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F6" w:rsidRDefault="009415F6" w:rsidP="009234EF">
      <w:pPr>
        <w:pStyle w:val="Default"/>
        <w:ind w:right="1498"/>
      </w:pPr>
    </w:p>
    <w:p w:rsidR="009415F6" w:rsidRDefault="009415F6">
      <w:pPr>
        <w:pStyle w:val="Default"/>
        <w:rPr>
          <w:color w:val="auto"/>
        </w:rPr>
      </w:pPr>
    </w:p>
    <w:p w:rsidR="009415F6" w:rsidRDefault="009415F6" w:rsidP="00105328">
      <w:pPr>
        <w:pStyle w:val="CM5"/>
        <w:spacing w:after="52"/>
        <w:ind w:right="5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SAMPLE </w:t>
      </w:r>
    </w:p>
    <w:p w:rsidR="001B091C" w:rsidRPr="000C5B0C" w:rsidRDefault="00F727D3" w:rsidP="00F727D3">
      <w:pPr>
        <w:pStyle w:val="Default"/>
        <w:spacing w:after="234" w:line="476" w:lineRule="atLeast"/>
        <w:ind w:right="58" w:firstLine="228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Spill Control </w:t>
      </w:r>
      <w:r w:rsidR="009415F6" w:rsidRPr="000C5B0C">
        <w:rPr>
          <w:b/>
          <w:bCs/>
          <w:color w:val="auto"/>
          <w:sz w:val="28"/>
          <w:szCs w:val="28"/>
        </w:rPr>
        <w:t>Plan</w:t>
      </w:r>
    </w:p>
    <w:p w:rsidR="009415F6" w:rsidRDefault="001B091C" w:rsidP="00105328">
      <w:pPr>
        <w:ind w:right="58"/>
      </w:pPr>
      <w:r>
        <w:t>Emergency Coordinators (Order of Contact)</w:t>
      </w:r>
      <w:r w:rsidR="009415F6">
        <w:t xml:space="preserve"> </w:t>
      </w:r>
    </w:p>
    <w:p w:rsidR="008C0848" w:rsidRPr="001B091C" w:rsidRDefault="008C0848" w:rsidP="00105328">
      <w:pPr>
        <w:ind w:right="58"/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670"/>
        <w:gridCol w:w="3060"/>
      </w:tblGrid>
      <w:tr w:rsidR="001B091C">
        <w:tc>
          <w:tcPr>
            <w:tcW w:w="648" w:type="dxa"/>
          </w:tcPr>
          <w:p w:rsidR="001B091C" w:rsidRDefault="001B091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>1)</w:t>
            </w:r>
          </w:p>
        </w:tc>
        <w:tc>
          <w:tcPr>
            <w:tcW w:w="5670" w:type="dxa"/>
          </w:tcPr>
          <w:p w:rsidR="001B091C" w:rsidRDefault="001B091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 xml:space="preserve">Primary: </w:t>
            </w:r>
            <w:r w:rsidR="000C5B0C">
              <w:rPr>
                <w:i/>
                <w:iCs/>
                <w:color w:val="auto"/>
              </w:rPr>
              <w:t>(I</w:t>
            </w:r>
            <w:r w:rsidRPr="001B091C">
              <w:rPr>
                <w:i/>
                <w:iCs/>
                <w:color w:val="auto"/>
              </w:rPr>
              <w:t>nsert name</w:t>
            </w:r>
            <w:r>
              <w:rPr>
                <w:i/>
                <w:iCs/>
                <w:color w:val="auto"/>
              </w:rPr>
              <w:t xml:space="preserve"> and title</w:t>
            </w:r>
            <w:r w:rsidRPr="001B091C">
              <w:rPr>
                <w:i/>
                <w:iCs/>
                <w:color w:val="auto"/>
              </w:rPr>
              <w:t>)</w:t>
            </w:r>
          </w:p>
        </w:tc>
        <w:tc>
          <w:tcPr>
            <w:tcW w:w="3060" w:type="dxa"/>
          </w:tcPr>
          <w:p w:rsidR="001B091C" w:rsidRPr="001B091C" w:rsidRDefault="000C5B0C" w:rsidP="00105328">
            <w:pPr>
              <w:pStyle w:val="Default"/>
              <w:ind w:right="58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1B091C" w:rsidRPr="001B091C">
              <w:rPr>
                <w:i/>
                <w:iCs/>
                <w:color w:val="auto"/>
              </w:rPr>
              <w:t>Insert telephone number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0C5B0C">
        <w:tc>
          <w:tcPr>
            <w:tcW w:w="648" w:type="dxa"/>
          </w:tcPr>
          <w:p w:rsidR="000C5B0C" w:rsidRDefault="000C5B0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>2)</w:t>
            </w:r>
          </w:p>
        </w:tc>
        <w:tc>
          <w:tcPr>
            <w:tcW w:w="5670" w:type="dxa"/>
          </w:tcPr>
          <w:p w:rsidR="000C5B0C" w:rsidRDefault="000C5B0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 xml:space="preserve">Secondary: </w:t>
            </w:r>
            <w:r>
              <w:rPr>
                <w:i/>
                <w:iCs/>
                <w:color w:val="auto"/>
              </w:rPr>
              <w:t>(I</w:t>
            </w:r>
            <w:r w:rsidRPr="001B091C">
              <w:rPr>
                <w:i/>
                <w:iCs/>
                <w:color w:val="auto"/>
              </w:rPr>
              <w:t>nsert name</w:t>
            </w:r>
            <w:r>
              <w:rPr>
                <w:i/>
                <w:iCs/>
                <w:color w:val="auto"/>
              </w:rPr>
              <w:t xml:space="preserve"> and title</w:t>
            </w:r>
            <w:r w:rsidRPr="001B091C">
              <w:rPr>
                <w:i/>
                <w:iCs/>
                <w:color w:val="auto"/>
              </w:rPr>
              <w:t>)</w:t>
            </w:r>
          </w:p>
        </w:tc>
        <w:tc>
          <w:tcPr>
            <w:tcW w:w="3060" w:type="dxa"/>
          </w:tcPr>
          <w:p w:rsidR="000C5B0C" w:rsidRPr="001B091C" w:rsidRDefault="000C5B0C" w:rsidP="00F37CEB">
            <w:pPr>
              <w:pStyle w:val="Default"/>
              <w:ind w:right="58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1B091C">
              <w:rPr>
                <w:i/>
                <w:iCs/>
                <w:color w:val="auto"/>
              </w:rPr>
              <w:t>Insert telephone number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0C5B0C">
        <w:tc>
          <w:tcPr>
            <w:tcW w:w="648" w:type="dxa"/>
          </w:tcPr>
          <w:p w:rsidR="000C5B0C" w:rsidRDefault="000C5B0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>3)</w:t>
            </w:r>
          </w:p>
        </w:tc>
        <w:tc>
          <w:tcPr>
            <w:tcW w:w="5670" w:type="dxa"/>
          </w:tcPr>
          <w:p w:rsidR="000C5B0C" w:rsidRDefault="000C5B0C" w:rsidP="00105328">
            <w:pPr>
              <w:pStyle w:val="Default"/>
              <w:ind w:right="58"/>
              <w:rPr>
                <w:color w:val="auto"/>
              </w:rPr>
            </w:pPr>
            <w:r>
              <w:rPr>
                <w:color w:val="auto"/>
              </w:rPr>
              <w:t xml:space="preserve">Secondary: </w:t>
            </w:r>
            <w:r>
              <w:rPr>
                <w:i/>
                <w:iCs/>
                <w:color w:val="auto"/>
              </w:rPr>
              <w:t>(I</w:t>
            </w:r>
            <w:r w:rsidRPr="001B091C">
              <w:rPr>
                <w:i/>
                <w:iCs/>
                <w:color w:val="auto"/>
              </w:rPr>
              <w:t>nsert name</w:t>
            </w:r>
            <w:r>
              <w:rPr>
                <w:i/>
                <w:iCs/>
                <w:color w:val="auto"/>
              </w:rPr>
              <w:t xml:space="preserve"> and title or answering service</w:t>
            </w:r>
            <w:r w:rsidRPr="001B091C">
              <w:rPr>
                <w:i/>
                <w:iCs/>
                <w:color w:val="auto"/>
              </w:rPr>
              <w:t>)</w:t>
            </w:r>
          </w:p>
        </w:tc>
        <w:tc>
          <w:tcPr>
            <w:tcW w:w="3060" w:type="dxa"/>
          </w:tcPr>
          <w:p w:rsidR="000C5B0C" w:rsidRPr="001B091C" w:rsidRDefault="000C5B0C" w:rsidP="00F37CEB">
            <w:pPr>
              <w:pStyle w:val="Default"/>
              <w:ind w:right="58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1B091C">
              <w:rPr>
                <w:i/>
                <w:iCs/>
                <w:color w:val="auto"/>
              </w:rPr>
              <w:t>Insert telephone number</w:t>
            </w:r>
            <w:r>
              <w:rPr>
                <w:i/>
                <w:iCs/>
                <w:color w:val="auto"/>
              </w:rPr>
              <w:t>)</w:t>
            </w:r>
          </w:p>
        </w:tc>
      </w:tr>
    </w:tbl>
    <w:p w:rsidR="009415F6" w:rsidRDefault="009415F6" w:rsidP="009415F6">
      <w:pPr>
        <w:pStyle w:val="Default"/>
        <w:ind w:right="1588"/>
        <w:rPr>
          <w:color w:val="auto"/>
        </w:rPr>
      </w:pPr>
    </w:p>
    <w:p w:rsidR="009415F6" w:rsidRPr="009234EF" w:rsidRDefault="009415F6" w:rsidP="009234EF">
      <w:pPr>
        <w:pStyle w:val="CM6"/>
        <w:spacing w:after="225" w:line="231" w:lineRule="atLeast"/>
        <w:ind w:right="1588"/>
        <w:jc w:val="both"/>
        <w:rPr>
          <w:sz w:val="20"/>
          <w:szCs w:val="20"/>
        </w:rPr>
      </w:pPr>
      <w:r w:rsidRPr="009234EF">
        <w:rPr>
          <w:sz w:val="20"/>
          <w:szCs w:val="20"/>
        </w:rPr>
        <w:t>In the event of</w:t>
      </w:r>
      <w:r w:rsidR="001B091C" w:rsidRPr="009234EF">
        <w:rPr>
          <w:sz w:val="20"/>
          <w:szCs w:val="20"/>
        </w:rPr>
        <w:t xml:space="preserve"> a </w:t>
      </w:r>
      <w:r w:rsidR="001B091C" w:rsidRPr="009234EF">
        <w:rPr>
          <w:sz w:val="20"/>
          <w:szCs w:val="20"/>
          <w:u w:val="single"/>
        </w:rPr>
        <w:t>contained</w:t>
      </w:r>
      <w:r w:rsidRPr="009234EF">
        <w:rPr>
          <w:rFonts w:ascii="Arial" w:hAnsi="Arial" w:cs="Arial"/>
          <w:i/>
          <w:iCs/>
          <w:sz w:val="20"/>
          <w:szCs w:val="20"/>
        </w:rPr>
        <w:t xml:space="preserve"> </w:t>
      </w:r>
      <w:r w:rsidRPr="009234EF">
        <w:rPr>
          <w:sz w:val="20"/>
          <w:szCs w:val="20"/>
        </w:rPr>
        <w:t xml:space="preserve">spill, contact </w:t>
      </w:r>
      <w:r w:rsidR="00891BAB">
        <w:rPr>
          <w:sz w:val="20"/>
          <w:szCs w:val="20"/>
        </w:rPr>
        <w:t xml:space="preserve">an Emergency Coordinator </w:t>
      </w:r>
      <w:r w:rsidRPr="009234EF">
        <w:rPr>
          <w:sz w:val="20"/>
          <w:szCs w:val="20"/>
        </w:rPr>
        <w:t>at the number listed above and follow the posted directi</w:t>
      </w:r>
      <w:r w:rsidR="001B091C" w:rsidRPr="009234EF">
        <w:rPr>
          <w:sz w:val="20"/>
          <w:szCs w:val="20"/>
        </w:rPr>
        <w:t>ons for proper spill clean-up.</w:t>
      </w:r>
    </w:p>
    <w:p w:rsidR="009415F6" w:rsidRPr="009234EF" w:rsidRDefault="009415F6" w:rsidP="009234EF">
      <w:pPr>
        <w:pStyle w:val="CM6"/>
        <w:spacing w:after="225" w:line="231" w:lineRule="atLeast"/>
        <w:ind w:right="1588"/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In the event </w:t>
      </w:r>
      <w:r w:rsidR="001B091C" w:rsidRPr="009234EF">
        <w:rPr>
          <w:sz w:val="20"/>
          <w:szCs w:val="20"/>
        </w:rPr>
        <w:t xml:space="preserve">of an </w:t>
      </w:r>
      <w:r w:rsidR="001B091C" w:rsidRPr="009234EF">
        <w:rPr>
          <w:sz w:val="20"/>
          <w:szCs w:val="20"/>
          <w:u w:val="single"/>
        </w:rPr>
        <w:t>uncontained</w:t>
      </w:r>
      <w:r w:rsidR="001B091C" w:rsidRPr="009234EF">
        <w:rPr>
          <w:sz w:val="20"/>
          <w:szCs w:val="20"/>
        </w:rPr>
        <w:t xml:space="preserve"> </w:t>
      </w:r>
      <w:r w:rsidRPr="009234EF">
        <w:rPr>
          <w:sz w:val="20"/>
          <w:szCs w:val="20"/>
        </w:rPr>
        <w:t xml:space="preserve">spill resulting in the release of oil or hazardous materials to the environment, contact the </w:t>
      </w:r>
      <w:r w:rsidR="008C0848" w:rsidRPr="009234EF">
        <w:rPr>
          <w:sz w:val="20"/>
          <w:szCs w:val="20"/>
        </w:rPr>
        <w:t xml:space="preserve">Burlington </w:t>
      </w:r>
      <w:r w:rsidRPr="009234EF">
        <w:rPr>
          <w:sz w:val="20"/>
          <w:szCs w:val="20"/>
        </w:rPr>
        <w:t>Fire Department and the Emergency Response number for Mass DEP (listed below). Remain on-site and be prepared to assist emergency responders and to provide the Fir</w:t>
      </w:r>
      <w:r w:rsidR="001B091C" w:rsidRPr="009234EF">
        <w:rPr>
          <w:sz w:val="20"/>
          <w:szCs w:val="20"/>
        </w:rPr>
        <w:t xml:space="preserve">e Department with the </w:t>
      </w:r>
      <w:r w:rsidR="004F1557">
        <w:rPr>
          <w:sz w:val="20"/>
          <w:szCs w:val="20"/>
        </w:rPr>
        <w:t>Safety Data Sheets (</w:t>
      </w:r>
      <w:r w:rsidRPr="009234EF">
        <w:rPr>
          <w:sz w:val="20"/>
          <w:szCs w:val="20"/>
        </w:rPr>
        <w:t xml:space="preserve">SDS) from the </w:t>
      </w:r>
      <w:r w:rsidR="001B091C" w:rsidRPr="009234EF">
        <w:rPr>
          <w:sz w:val="20"/>
          <w:szCs w:val="20"/>
        </w:rPr>
        <w:t>maintenance</w:t>
      </w:r>
      <w:r w:rsidRPr="009234EF">
        <w:rPr>
          <w:sz w:val="20"/>
          <w:szCs w:val="20"/>
        </w:rPr>
        <w:t xml:space="preserve"> shop in addition to a copy</w:t>
      </w:r>
      <w:r w:rsidR="001B091C" w:rsidRPr="009234EF">
        <w:rPr>
          <w:sz w:val="20"/>
          <w:szCs w:val="20"/>
        </w:rPr>
        <w:t xml:space="preserve"> of </w:t>
      </w:r>
      <w:r w:rsidRPr="009234EF">
        <w:rPr>
          <w:sz w:val="20"/>
          <w:szCs w:val="20"/>
        </w:rPr>
        <w:t xml:space="preserve">the Spill Control and Countermeasure Plan. </w:t>
      </w:r>
    </w:p>
    <w:p w:rsidR="009415F6" w:rsidRPr="009234EF" w:rsidRDefault="009415F6" w:rsidP="009234EF">
      <w:pPr>
        <w:pStyle w:val="CM6"/>
        <w:spacing w:after="225" w:line="231" w:lineRule="atLeast"/>
        <w:ind w:right="1588"/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If you are unable to reach </w:t>
      </w:r>
      <w:r w:rsidR="00891BAB">
        <w:rPr>
          <w:sz w:val="20"/>
          <w:szCs w:val="20"/>
        </w:rPr>
        <w:t xml:space="preserve">an Emergency Coordinator, </w:t>
      </w:r>
      <w:r w:rsidRPr="009234EF">
        <w:rPr>
          <w:sz w:val="20"/>
          <w:szCs w:val="20"/>
        </w:rPr>
        <w:t xml:space="preserve">contact the property manager AND the office. </w:t>
      </w:r>
      <w:r w:rsidR="001B091C" w:rsidRPr="009234EF">
        <w:rPr>
          <w:sz w:val="20"/>
          <w:szCs w:val="20"/>
        </w:rPr>
        <w:t xml:space="preserve">If it </w:t>
      </w:r>
      <w:r w:rsidRPr="009234EF">
        <w:rPr>
          <w:sz w:val="20"/>
          <w:szCs w:val="20"/>
        </w:rPr>
        <w:t xml:space="preserve">is after hours, the answering service will be able to contact the other members </w:t>
      </w:r>
      <w:r w:rsidR="001B091C" w:rsidRPr="009234EF">
        <w:rPr>
          <w:sz w:val="20"/>
          <w:szCs w:val="20"/>
        </w:rPr>
        <w:t>of maintenance if back-up/assistance is needed.</w:t>
      </w:r>
    </w:p>
    <w:p w:rsidR="008C0848" w:rsidRPr="009234EF" w:rsidRDefault="009415F6" w:rsidP="009234EF">
      <w:r w:rsidRPr="009234EF">
        <w:t>Waste Disposal/Clean-up Contractor</w:t>
      </w:r>
    </w:p>
    <w:p w:rsidR="009415F6" w:rsidRPr="009234EF" w:rsidRDefault="009415F6" w:rsidP="009234EF">
      <w:pPr>
        <w:ind w:right="1588"/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 </w:t>
      </w:r>
    </w:p>
    <w:p w:rsidR="008C0848" w:rsidRPr="009234EF" w:rsidRDefault="000C5B0C" w:rsidP="009234EF">
      <w:pPr>
        <w:pStyle w:val="CM6"/>
        <w:spacing w:after="225" w:line="231" w:lineRule="atLeast"/>
        <w:ind w:right="1588"/>
        <w:jc w:val="both"/>
        <w:rPr>
          <w:i/>
          <w:iCs/>
          <w:sz w:val="20"/>
          <w:szCs w:val="20"/>
        </w:rPr>
      </w:pPr>
      <w:r w:rsidRPr="009234EF">
        <w:rPr>
          <w:i/>
          <w:iCs/>
          <w:sz w:val="20"/>
          <w:szCs w:val="20"/>
        </w:rPr>
        <w:t>(</w:t>
      </w:r>
      <w:r w:rsidR="008C0848" w:rsidRPr="009234EF">
        <w:rPr>
          <w:i/>
          <w:iCs/>
          <w:sz w:val="20"/>
          <w:szCs w:val="20"/>
        </w:rPr>
        <w:t>Insert Name of Contractor #1 and telephone number</w:t>
      </w:r>
      <w:r w:rsidRPr="009234EF">
        <w:rPr>
          <w:i/>
          <w:iCs/>
          <w:sz w:val="20"/>
          <w:szCs w:val="20"/>
        </w:rPr>
        <w:t>)</w:t>
      </w:r>
    </w:p>
    <w:p w:rsidR="008C0848" w:rsidRPr="009234EF" w:rsidRDefault="000C5B0C" w:rsidP="009234EF">
      <w:pPr>
        <w:pStyle w:val="CM6"/>
        <w:spacing w:after="225" w:line="231" w:lineRule="atLeast"/>
        <w:ind w:right="1588"/>
        <w:jc w:val="both"/>
        <w:rPr>
          <w:i/>
          <w:iCs/>
          <w:sz w:val="20"/>
          <w:szCs w:val="20"/>
        </w:rPr>
      </w:pPr>
      <w:r w:rsidRPr="009234EF">
        <w:rPr>
          <w:i/>
          <w:iCs/>
          <w:sz w:val="20"/>
          <w:szCs w:val="20"/>
        </w:rPr>
        <w:t>(</w:t>
      </w:r>
      <w:r w:rsidR="008C0848" w:rsidRPr="009234EF">
        <w:rPr>
          <w:i/>
          <w:iCs/>
          <w:sz w:val="20"/>
          <w:szCs w:val="20"/>
        </w:rPr>
        <w:t>Insert Name of Contractor #2 (optional) and telephone number</w:t>
      </w:r>
      <w:r w:rsidRPr="009234EF">
        <w:rPr>
          <w:i/>
          <w:iCs/>
          <w:sz w:val="20"/>
          <w:szCs w:val="20"/>
        </w:rPr>
        <w:t>)</w:t>
      </w:r>
    </w:p>
    <w:p w:rsidR="009415F6" w:rsidRPr="009234EF" w:rsidRDefault="009415F6" w:rsidP="009234EF">
      <w:pPr>
        <w:pStyle w:val="CM6"/>
        <w:spacing w:after="225" w:line="231" w:lineRule="atLeast"/>
        <w:ind w:right="1588"/>
        <w:jc w:val="both"/>
        <w:rPr>
          <w:sz w:val="20"/>
          <w:szCs w:val="20"/>
        </w:rPr>
      </w:pPr>
      <w:r w:rsidRPr="009234EF">
        <w:rPr>
          <w:sz w:val="20"/>
          <w:szCs w:val="20"/>
        </w:rPr>
        <w:t>Please co</w:t>
      </w:r>
      <w:r w:rsidR="004F1557">
        <w:rPr>
          <w:sz w:val="20"/>
          <w:szCs w:val="20"/>
        </w:rPr>
        <w:t>nfer with the property manager or the maintenance manager</w:t>
      </w:r>
      <w:r w:rsidRPr="009234EF">
        <w:rPr>
          <w:sz w:val="20"/>
          <w:szCs w:val="20"/>
        </w:rPr>
        <w:t xml:space="preserve"> before contacting the waste disposal/clean-up contractor unless you have been directed to do so by the Burlington Fire Department or Board of</w:t>
      </w:r>
      <w:r w:rsidR="008C0848" w:rsidRPr="009234EF">
        <w:rPr>
          <w:sz w:val="20"/>
          <w:szCs w:val="20"/>
        </w:rPr>
        <w:t xml:space="preserve"> </w:t>
      </w:r>
      <w:r w:rsidRPr="009234EF">
        <w:rPr>
          <w:sz w:val="20"/>
          <w:szCs w:val="20"/>
        </w:rPr>
        <w:t xml:space="preserve">Health. </w:t>
      </w:r>
    </w:p>
    <w:p w:rsidR="009415F6" w:rsidRDefault="009415F6" w:rsidP="009234EF">
      <w:r w:rsidRPr="009234EF">
        <w:t xml:space="preserve">Other Local Emergency Contacts </w:t>
      </w:r>
    </w:p>
    <w:p w:rsidR="009234EF" w:rsidRPr="009234EF" w:rsidRDefault="009234EF" w:rsidP="009234EF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5850"/>
      </w:tblGrid>
      <w:tr w:rsidR="008C0848" w:rsidRPr="009234EF">
        <w:tc>
          <w:tcPr>
            <w:tcW w:w="2628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Burlington Fire Department</w:t>
            </w:r>
          </w:p>
        </w:tc>
        <w:tc>
          <w:tcPr>
            <w:tcW w:w="5850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781-270-1925 (non-emergency), 911 (emergency)</w:t>
            </w:r>
          </w:p>
        </w:tc>
      </w:tr>
      <w:tr w:rsidR="008C0848" w:rsidRPr="009234EF">
        <w:tc>
          <w:tcPr>
            <w:tcW w:w="2628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Burlington Board of Health</w:t>
            </w:r>
          </w:p>
        </w:tc>
        <w:tc>
          <w:tcPr>
            <w:tcW w:w="5850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781-270-1955</w:t>
            </w:r>
          </w:p>
        </w:tc>
      </w:tr>
      <w:tr w:rsidR="008C0848" w:rsidRPr="009234EF">
        <w:tc>
          <w:tcPr>
            <w:tcW w:w="2628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234EF">
              <w:rPr>
                <w:sz w:val="20"/>
                <w:szCs w:val="20"/>
              </w:rPr>
              <w:t>Lahey</w:t>
            </w:r>
            <w:proofErr w:type="spellEnd"/>
            <w:r w:rsidRPr="009234EF">
              <w:rPr>
                <w:sz w:val="20"/>
                <w:szCs w:val="20"/>
              </w:rPr>
              <w:t xml:space="preserve"> Clinic</w:t>
            </w:r>
          </w:p>
        </w:tc>
        <w:tc>
          <w:tcPr>
            <w:tcW w:w="5850" w:type="dxa"/>
          </w:tcPr>
          <w:p w:rsidR="008C0848" w:rsidRPr="009234EF" w:rsidRDefault="008C0848" w:rsidP="009234EF">
            <w:pPr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 xml:space="preserve">781-744-5100 </w:t>
            </w:r>
          </w:p>
        </w:tc>
      </w:tr>
      <w:tr w:rsidR="008C0848" w:rsidRPr="009234EF">
        <w:tc>
          <w:tcPr>
            <w:tcW w:w="2628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Poison Control</w:t>
            </w:r>
          </w:p>
        </w:tc>
        <w:tc>
          <w:tcPr>
            <w:tcW w:w="5850" w:type="dxa"/>
          </w:tcPr>
          <w:p w:rsidR="008C0848" w:rsidRPr="009234EF" w:rsidRDefault="008C0848" w:rsidP="009234EF">
            <w:pPr>
              <w:pStyle w:val="Default"/>
              <w:jc w:val="both"/>
              <w:rPr>
                <w:sz w:val="20"/>
                <w:szCs w:val="20"/>
              </w:rPr>
            </w:pPr>
            <w:r w:rsidRPr="009234EF">
              <w:rPr>
                <w:sz w:val="20"/>
                <w:szCs w:val="20"/>
              </w:rPr>
              <w:t>800-682-9211</w:t>
            </w:r>
          </w:p>
        </w:tc>
      </w:tr>
    </w:tbl>
    <w:p w:rsidR="008C0848" w:rsidRPr="009234EF" w:rsidRDefault="008C0848" w:rsidP="009234EF">
      <w:pPr>
        <w:pStyle w:val="Default"/>
        <w:jc w:val="both"/>
        <w:rPr>
          <w:sz w:val="20"/>
          <w:szCs w:val="20"/>
        </w:rPr>
      </w:pPr>
    </w:p>
    <w:p w:rsidR="009415F6" w:rsidRPr="009234EF" w:rsidRDefault="009415F6" w:rsidP="009234EF">
      <w:pPr>
        <w:pStyle w:val="Default"/>
        <w:jc w:val="both"/>
        <w:rPr>
          <w:color w:val="auto"/>
          <w:sz w:val="20"/>
          <w:szCs w:val="20"/>
        </w:rPr>
      </w:pPr>
      <w:r w:rsidRPr="009234EF">
        <w:rPr>
          <w:b/>
          <w:bCs/>
          <w:color w:val="auto"/>
          <w:sz w:val="20"/>
          <w:szCs w:val="20"/>
        </w:rPr>
        <w:t>The following numbers are listed for reference and</w:t>
      </w:r>
      <w:r w:rsidR="008C0848" w:rsidRPr="009234EF">
        <w:rPr>
          <w:b/>
          <w:bCs/>
          <w:color w:val="auto"/>
          <w:sz w:val="20"/>
          <w:szCs w:val="20"/>
        </w:rPr>
        <w:t xml:space="preserve"> for</w:t>
      </w:r>
      <w:r w:rsidRPr="009234EF">
        <w:rPr>
          <w:b/>
          <w:bCs/>
          <w:color w:val="auto"/>
          <w:sz w:val="20"/>
          <w:szCs w:val="20"/>
        </w:rPr>
        <w:t xml:space="preserve"> use by the </w:t>
      </w:r>
      <w:r w:rsidRPr="009234EF">
        <w:rPr>
          <w:b/>
          <w:bCs/>
          <w:i/>
          <w:iCs/>
          <w:color w:val="auto"/>
          <w:sz w:val="20"/>
          <w:szCs w:val="20"/>
        </w:rPr>
        <w:t xml:space="preserve">professional emergency responders </w:t>
      </w:r>
    </w:p>
    <w:p w:rsidR="009415F6" w:rsidRPr="009234EF" w:rsidRDefault="009415F6" w:rsidP="009234EF">
      <w:pPr>
        <w:pStyle w:val="CM6"/>
        <w:spacing w:after="225" w:line="231" w:lineRule="atLeast"/>
        <w:jc w:val="both"/>
        <w:rPr>
          <w:sz w:val="20"/>
          <w:szCs w:val="20"/>
        </w:rPr>
      </w:pPr>
      <w:proofErr w:type="gramStart"/>
      <w:r w:rsidRPr="009234EF">
        <w:rPr>
          <w:sz w:val="20"/>
          <w:szCs w:val="20"/>
        </w:rPr>
        <w:t>should</w:t>
      </w:r>
      <w:proofErr w:type="gramEnd"/>
      <w:r w:rsidRPr="009234EF">
        <w:rPr>
          <w:sz w:val="20"/>
          <w:szCs w:val="20"/>
        </w:rPr>
        <w:t xml:space="preserve"> they require them: </w:t>
      </w:r>
    </w:p>
    <w:p w:rsidR="009415F6" w:rsidRPr="009234EF" w:rsidRDefault="009415F6" w:rsidP="009234EF">
      <w:pPr>
        <w:jc w:val="both"/>
        <w:rPr>
          <w:b/>
          <w:bCs/>
          <w:sz w:val="20"/>
          <w:szCs w:val="20"/>
        </w:rPr>
      </w:pPr>
      <w:r w:rsidRPr="009234EF">
        <w:rPr>
          <w:b/>
          <w:bCs/>
          <w:sz w:val="20"/>
          <w:szCs w:val="20"/>
        </w:rPr>
        <w:t>Mass DEP (Department of Envi</w:t>
      </w:r>
      <w:r w:rsidR="00A34831" w:rsidRPr="009234EF">
        <w:rPr>
          <w:b/>
          <w:bCs/>
          <w:sz w:val="20"/>
          <w:szCs w:val="20"/>
        </w:rPr>
        <w:t xml:space="preserve">ronmental Protection) </w:t>
      </w:r>
      <w:r w:rsidRPr="009234EF">
        <w:rPr>
          <w:b/>
          <w:bCs/>
          <w:sz w:val="20"/>
          <w:szCs w:val="20"/>
        </w:rPr>
        <w:t>Northeast</w:t>
      </w:r>
      <w:r w:rsidR="00A34831" w:rsidRPr="009234EF">
        <w:rPr>
          <w:b/>
          <w:bCs/>
          <w:sz w:val="20"/>
          <w:szCs w:val="20"/>
        </w:rPr>
        <w:t xml:space="preserve"> Regional Office</w:t>
      </w:r>
    </w:p>
    <w:p w:rsidR="009415F6" w:rsidRPr="009234EF" w:rsidRDefault="00F727D3" w:rsidP="009234EF">
      <w:pPr>
        <w:jc w:val="both"/>
        <w:rPr>
          <w:sz w:val="20"/>
          <w:szCs w:val="20"/>
        </w:rPr>
      </w:pPr>
      <w:r>
        <w:rPr>
          <w:sz w:val="20"/>
          <w:szCs w:val="20"/>
        </w:rPr>
        <w:t>150 Presidential Way</w:t>
      </w:r>
    </w:p>
    <w:p w:rsidR="009415F6" w:rsidRPr="009234EF" w:rsidRDefault="00F727D3" w:rsidP="009234EF">
      <w:pPr>
        <w:jc w:val="both"/>
        <w:rPr>
          <w:sz w:val="20"/>
          <w:szCs w:val="20"/>
        </w:rPr>
      </w:pPr>
      <w:r>
        <w:rPr>
          <w:sz w:val="20"/>
          <w:szCs w:val="20"/>
        </w:rPr>
        <w:t>Woburn, MA 01801</w:t>
      </w:r>
      <w:bookmarkStart w:id="0" w:name="_GoBack"/>
      <w:bookmarkEnd w:id="0"/>
    </w:p>
    <w:p w:rsidR="009415F6" w:rsidRPr="009234EF" w:rsidRDefault="009415F6" w:rsidP="009234EF">
      <w:pPr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978-694-3200 (office) or 888-304-1133 (24-hour emergency response) </w:t>
      </w:r>
    </w:p>
    <w:p w:rsidR="008C0848" w:rsidRPr="009234EF" w:rsidRDefault="008C0848" w:rsidP="009234EF">
      <w:pPr>
        <w:jc w:val="both"/>
        <w:rPr>
          <w:sz w:val="20"/>
          <w:szCs w:val="20"/>
        </w:rPr>
      </w:pPr>
    </w:p>
    <w:p w:rsidR="009415F6" w:rsidRPr="009234EF" w:rsidRDefault="009415F6" w:rsidP="009234EF">
      <w:pPr>
        <w:jc w:val="both"/>
        <w:rPr>
          <w:sz w:val="20"/>
          <w:szCs w:val="20"/>
        </w:rPr>
      </w:pPr>
      <w:proofErr w:type="spellStart"/>
      <w:r w:rsidRPr="009234EF">
        <w:rPr>
          <w:b/>
          <w:bCs/>
          <w:sz w:val="20"/>
          <w:szCs w:val="20"/>
        </w:rPr>
        <w:t>ChemTrec</w:t>
      </w:r>
      <w:proofErr w:type="spellEnd"/>
      <w:r w:rsidRPr="009234EF">
        <w:rPr>
          <w:sz w:val="20"/>
          <w:szCs w:val="20"/>
        </w:rPr>
        <w:t xml:space="preserve"> (</w:t>
      </w:r>
      <w:proofErr w:type="spellStart"/>
      <w:r w:rsidRPr="009234EF">
        <w:rPr>
          <w:b/>
          <w:bCs/>
          <w:sz w:val="20"/>
          <w:szCs w:val="20"/>
        </w:rPr>
        <w:t>CHEM</w:t>
      </w:r>
      <w:r w:rsidRPr="009234EF">
        <w:rPr>
          <w:sz w:val="20"/>
          <w:szCs w:val="20"/>
        </w:rPr>
        <w:t>ical</w:t>
      </w:r>
      <w:proofErr w:type="spellEnd"/>
      <w:r w:rsidRPr="009234EF">
        <w:rPr>
          <w:sz w:val="20"/>
          <w:szCs w:val="20"/>
        </w:rPr>
        <w:t xml:space="preserve"> </w:t>
      </w:r>
      <w:proofErr w:type="spellStart"/>
      <w:r w:rsidRPr="009234EF">
        <w:rPr>
          <w:b/>
          <w:bCs/>
          <w:sz w:val="20"/>
          <w:szCs w:val="20"/>
        </w:rPr>
        <w:t>TR</w:t>
      </w:r>
      <w:r w:rsidR="008C0848" w:rsidRPr="009234EF">
        <w:rPr>
          <w:sz w:val="20"/>
          <w:szCs w:val="20"/>
        </w:rPr>
        <w:t>ansportation</w:t>
      </w:r>
      <w:proofErr w:type="spellEnd"/>
      <w:r w:rsidR="008C0848" w:rsidRPr="009234EF">
        <w:rPr>
          <w:sz w:val="20"/>
          <w:szCs w:val="20"/>
        </w:rPr>
        <w:t xml:space="preserve"> </w:t>
      </w:r>
      <w:r w:rsidR="008C0848" w:rsidRPr="009234EF">
        <w:rPr>
          <w:b/>
          <w:bCs/>
          <w:sz w:val="20"/>
          <w:szCs w:val="20"/>
        </w:rPr>
        <w:t>E</w:t>
      </w:r>
      <w:r w:rsidR="008C0848" w:rsidRPr="009234EF">
        <w:rPr>
          <w:sz w:val="20"/>
          <w:szCs w:val="20"/>
        </w:rPr>
        <w:t xml:space="preserve">mergency </w:t>
      </w:r>
      <w:r w:rsidR="008C0848" w:rsidRPr="009234EF">
        <w:rPr>
          <w:b/>
          <w:bCs/>
          <w:sz w:val="20"/>
          <w:szCs w:val="20"/>
        </w:rPr>
        <w:t>C</w:t>
      </w:r>
      <w:r w:rsidRPr="009234EF">
        <w:rPr>
          <w:sz w:val="20"/>
          <w:szCs w:val="20"/>
        </w:rPr>
        <w:t xml:space="preserve">enter) </w:t>
      </w:r>
    </w:p>
    <w:p w:rsidR="009415F6" w:rsidRPr="009234EF" w:rsidRDefault="008C0848" w:rsidP="009234EF">
      <w:pPr>
        <w:jc w:val="both"/>
        <w:rPr>
          <w:sz w:val="20"/>
          <w:szCs w:val="20"/>
        </w:rPr>
      </w:pPr>
      <w:r w:rsidRPr="009234EF">
        <w:rPr>
          <w:sz w:val="20"/>
          <w:szCs w:val="20"/>
        </w:rPr>
        <w:t>800-262-8200 (24 hour hazardous materials</w:t>
      </w:r>
      <w:r w:rsidR="009415F6" w:rsidRPr="009234EF">
        <w:rPr>
          <w:sz w:val="20"/>
          <w:szCs w:val="20"/>
        </w:rPr>
        <w:t xml:space="preserve"> communications center) </w:t>
      </w:r>
    </w:p>
    <w:p w:rsidR="009415F6" w:rsidRPr="009234EF" w:rsidRDefault="009415F6" w:rsidP="009234EF">
      <w:pPr>
        <w:ind w:right="1588"/>
        <w:jc w:val="both"/>
        <w:rPr>
          <w:sz w:val="20"/>
          <w:szCs w:val="20"/>
        </w:rPr>
      </w:pPr>
      <w:proofErr w:type="spellStart"/>
      <w:r w:rsidRPr="009234EF">
        <w:rPr>
          <w:sz w:val="20"/>
          <w:szCs w:val="20"/>
        </w:rPr>
        <w:t>ChemTrec</w:t>
      </w:r>
      <w:proofErr w:type="spellEnd"/>
      <w:r w:rsidRPr="009234EF">
        <w:rPr>
          <w:sz w:val="20"/>
          <w:szCs w:val="20"/>
        </w:rPr>
        <w:t xml:space="preserve"> is dedicated to assisting emergency responders dealing with incidents involving hazardous materials and dangerous goods. </w:t>
      </w:r>
    </w:p>
    <w:p w:rsidR="008C0848" w:rsidRPr="009234EF" w:rsidRDefault="008C0848" w:rsidP="009234EF">
      <w:pPr>
        <w:jc w:val="both"/>
        <w:rPr>
          <w:sz w:val="20"/>
          <w:szCs w:val="20"/>
        </w:rPr>
      </w:pPr>
    </w:p>
    <w:p w:rsidR="008C0848" w:rsidRPr="009234EF" w:rsidRDefault="009415F6" w:rsidP="009234EF">
      <w:pPr>
        <w:jc w:val="both"/>
        <w:rPr>
          <w:sz w:val="20"/>
          <w:szCs w:val="20"/>
        </w:rPr>
      </w:pPr>
      <w:r w:rsidRPr="009234EF">
        <w:rPr>
          <w:b/>
          <w:bCs/>
          <w:sz w:val="20"/>
          <w:szCs w:val="20"/>
        </w:rPr>
        <w:t>National Response Center</w:t>
      </w:r>
      <w:r w:rsidRPr="009234EF">
        <w:rPr>
          <w:sz w:val="20"/>
          <w:szCs w:val="20"/>
        </w:rPr>
        <w:t xml:space="preserve"> </w:t>
      </w:r>
    </w:p>
    <w:p w:rsidR="009415F6" w:rsidRPr="009234EF" w:rsidRDefault="009415F6" w:rsidP="009234EF">
      <w:pPr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800-424-8802 </w:t>
      </w:r>
    </w:p>
    <w:p w:rsidR="009415F6" w:rsidRPr="009234EF" w:rsidRDefault="009415F6" w:rsidP="009234EF">
      <w:pPr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National Response Center is the </w:t>
      </w:r>
      <w:r w:rsidR="002A5E98" w:rsidRPr="009234EF">
        <w:rPr>
          <w:sz w:val="20"/>
          <w:szCs w:val="20"/>
        </w:rPr>
        <w:t>so</w:t>
      </w:r>
      <w:r w:rsidRPr="009234EF">
        <w:rPr>
          <w:sz w:val="20"/>
          <w:szCs w:val="20"/>
        </w:rPr>
        <w:t>le federal point of</w:t>
      </w:r>
      <w:r w:rsidR="002A5E98" w:rsidRPr="009234EF">
        <w:rPr>
          <w:sz w:val="20"/>
          <w:szCs w:val="20"/>
        </w:rPr>
        <w:t xml:space="preserve"> </w:t>
      </w:r>
      <w:r w:rsidRPr="009234EF">
        <w:rPr>
          <w:sz w:val="20"/>
          <w:szCs w:val="20"/>
        </w:rPr>
        <w:t xml:space="preserve">contact for reporting oil and chemical spills. </w:t>
      </w:r>
    </w:p>
    <w:p w:rsidR="008C0848" w:rsidRPr="009234EF" w:rsidRDefault="008C0848" w:rsidP="009234EF">
      <w:pPr>
        <w:jc w:val="both"/>
        <w:rPr>
          <w:sz w:val="20"/>
          <w:szCs w:val="20"/>
        </w:rPr>
      </w:pPr>
    </w:p>
    <w:p w:rsidR="002A5E98" w:rsidRPr="009234EF" w:rsidRDefault="002A5E98" w:rsidP="009234EF">
      <w:pPr>
        <w:jc w:val="both"/>
        <w:rPr>
          <w:sz w:val="20"/>
          <w:szCs w:val="20"/>
        </w:rPr>
      </w:pPr>
    </w:p>
    <w:p w:rsidR="009415F6" w:rsidRPr="009234EF" w:rsidRDefault="008C0848" w:rsidP="009234EF">
      <w:pPr>
        <w:pStyle w:val="CM1"/>
        <w:jc w:val="both"/>
        <w:rPr>
          <w:sz w:val="20"/>
          <w:szCs w:val="20"/>
        </w:rPr>
      </w:pPr>
      <w:r w:rsidRPr="009234EF">
        <w:rPr>
          <w:sz w:val="20"/>
          <w:szCs w:val="20"/>
        </w:rPr>
        <w:t xml:space="preserve">Updated and posted on: </w:t>
      </w:r>
      <w:r w:rsidR="00A34831" w:rsidRPr="009234EF">
        <w:rPr>
          <w:i/>
          <w:iCs/>
          <w:sz w:val="20"/>
          <w:szCs w:val="20"/>
        </w:rPr>
        <w:t>(I</w:t>
      </w:r>
      <w:r w:rsidRPr="009234EF">
        <w:rPr>
          <w:i/>
          <w:iCs/>
          <w:sz w:val="20"/>
          <w:szCs w:val="20"/>
        </w:rPr>
        <w:t>nsert date</w:t>
      </w:r>
      <w:r w:rsidR="00A34831" w:rsidRPr="009234EF">
        <w:rPr>
          <w:i/>
          <w:iCs/>
          <w:sz w:val="20"/>
          <w:szCs w:val="20"/>
        </w:rPr>
        <w:t>)</w:t>
      </w:r>
    </w:p>
    <w:sectPr w:rsidR="009415F6" w:rsidRPr="009234EF">
      <w:pgSz w:w="12362" w:h="15933"/>
      <w:pgMar w:top="543" w:right="64" w:bottom="5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2242"/>
    <w:multiLevelType w:val="hybridMultilevel"/>
    <w:tmpl w:val="02B8EDA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1C"/>
    <w:rsid w:val="00084021"/>
    <w:rsid w:val="000C5B0C"/>
    <w:rsid w:val="00105328"/>
    <w:rsid w:val="001B091C"/>
    <w:rsid w:val="002A5E98"/>
    <w:rsid w:val="0043340F"/>
    <w:rsid w:val="004E4480"/>
    <w:rsid w:val="004F1557"/>
    <w:rsid w:val="00891BAB"/>
    <w:rsid w:val="008C0848"/>
    <w:rsid w:val="009234EF"/>
    <w:rsid w:val="009415F6"/>
    <w:rsid w:val="009C0E33"/>
    <w:rsid w:val="00A03786"/>
    <w:rsid w:val="00A34831"/>
    <w:rsid w:val="00B10E42"/>
    <w:rsid w:val="00BB30D0"/>
    <w:rsid w:val="00F37CEB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5C751"/>
  <w14:defaultImageDpi w14:val="0"/>
  <w15:docId w15:val="{A64ECB90-AD7D-49BE-8E6A-3BA0C2E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2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table" w:styleId="TableGrid">
    <w:name w:val="Table Grid"/>
    <w:basedOn w:val="TableNormal"/>
    <w:uiPriority w:val="99"/>
    <w:rsid w:val="001B091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SAMPLE </vt:lpstr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creator>cmathis</dc:creator>
  <cp:lastModifiedBy>Sarah Courtemanche</cp:lastModifiedBy>
  <cp:revision>4</cp:revision>
  <cp:lastPrinted>2023-03-08T20:02:00Z</cp:lastPrinted>
  <dcterms:created xsi:type="dcterms:W3CDTF">2018-04-10T16:24:00Z</dcterms:created>
  <dcterms:modified xsi:type="dcterms:W3CDTF">2023-03-08T21:25:00Z</dcterms:modified>
</cp:coreProperties>
</file>