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0FC5E" w14:textId="77777777" w:rsidR="008A1D8A" w:rsidRPr="00EA7DA3" w:rsidRDefault="008A1D8A" w:rsidP="00B656F9">
      <w:pPr>
        <w:pStyle w:val="Heading1"/>
        <w:spacing w:before="0"/>
        <w:ind w:left="0" w:right="60"/>
        <w:rPr>
          <w:rFonts w:asciiTheme="minorHAnsi" w:hAnsiTheme="minorHAnsi" w:cstheme="minorHAnsi"/>
          <w:sz w:val="32"/>
          <w:szCs w:val="32"/>
          <w:u w:val="none"/>
        </w:rPr>
      </w:pPr>
      <w:r w:rsidRPr="00EA7DA3">
        <w:rPr>
          <w:rFonts w:asciiTheme="minorHAnsi" w:hAnsiTheme="minorHAnsi" w:cstheme="minorHAnsi"/>
          <w:sz w:val="32"/>
          <w:szCs w:val="32"/>
          <w:u w:val="none"/>
        </w:rPr>
        <w:t>ARTICLE</w:t>
      </w:r>
      <w:r w:rsidRPr="00EA7DA3">
        <w:rPr>
          <w:rFonts w:asciiTheme="minorHAnsi" w:hAnsiTheme="minorHAnsi" w:cstheme="minorHAnsi"/>
          <w:spacing w:val="-5"/>
          <w:sz w:val="32"/>
          <w:szCs w:val="32"/>
          <w:u w:val="none"/>
        </w:rPr>
        <w:t xml:space="preserve"> </w:t>
      </w:r>
      <w:r w:rsidRPr="00EA7DA3">
        <w:rPr>
          <w:rFonts w:asciiTheme="minorHAnsi" w:hAnsiTheme="minorHAnsi" w:cstheme="minorHAnsi"/>
          <w:sz w:val="32"/>
          <w:szCs w:val="32"/>
          <w:u w:val="none"/>
        </w:rPr>
        <w:t>VII:</w:t>
      </w:r>
      <w:r w:rsidRPr="00EA7DA3">
        <w:rPr>
          <w:rFonts w:asciiTheme="minorHAnsi" w:hAnsiTheme="minorHAnsi" w:cstheme="minorHAnsi"/>
          <w:spacing w:val="-5"/>
          <w:sz w:val="32"/>
          <w:szCs w:val="32"/>
          <w:u w:val="none"/>
        </w:rPr>
        <w:t xml:space="preserve"> </w:t>
      </w:r>
      <w:r w:rsidRPr="00EA7DA3">
        <w:rPr>
          <w:rFonts w:asciiTheme="minorHAnsi" w:hAnsiTheme="minorHAnsi" w:cstheme="minorHAnsi"/>
          <w:sz w:val="32"/>
          <w:szCs w:val="32"/>
          <w:u w:val="none"/>
        </w:rPr>
        <w:t>GENERAL</w:t>
      </w:r>
      <w:r w:rsidRPr="00EA7DA3">
        <w:rPr>
          <w:rFonts w:asciiTheme="minorHAnsi" w:hAnsiTheme="minorHAnsi" w:cstheme="minorHAnsi"/>
          <w:spacing w:val="-3"/>
          <w:sz w:val="32"/>
          <w:szCs w:val="32"/>
          <w:u w:val="none"/>
        </w:rPr>
        <w:t xml:space="preserve"> </w:t>
      </w:r>
      <w:r w:rsidRPr="00EA7DA3">
        <w:rPr>
          <w:rFonts w:asciiTheme="minorHAnsi" w:hAnsiTheme="minorHAnsi" w:cstheme="minorHAnsi"/>
          <w:spacing w:val="-2"/>
          <w:sz w:val="32"/>
          <w:szCs w:val="32"/>
          <w:u w:val="none"/>
        </w:rPr>
        <w:t>REGULATIONS</w:t>
      </w:r>
    </w:p>
    <w:p w14:paraId="264E8A73" w14:textId="77777777" w:rsidR="008A1D8A" w:rsidRPr="00EA7DA3" w:rsidRDefault="008A1D8A" w:rsidP="00B656F9">
      <w:pPr>
        <w:pStyle w:val="BodyText"/>
        <w:ind w:left="180" w:right="60"/>
        <w:rPr>
          <w:b/>
          <w:sz w:val="22"/>
          <w:szCs w:val="22"/>
        </w:rPr>
      </w:pPr>
    </w:p>
    <w:p w14:paraId="60B618F7" w14:textId="77777777" w:rsidR="00B51034" w:rsidRPr="00EA7DA3" w:rsidRDefault="00B51034" w:rsidP="00B51034">
      <w:pPr>
        <w:pStyle w:val="Title"/>
        <w:ind w:left="0"/>
        <w:rPr>
          <w:rFonts w:asciiTheme="minorHAnsi" w:hAnsiTheme="minorHAnsi" w:cstheme="minorHAnsi"/>
          <w:b w:val="0"/>
          <w:bCs w:val="0"/>
          <w:color w:val="C00000"/>
          <w:u w:val="none"/>
        </w:rPr>
      </w:pPr>
      <w:r w:rsidRPr="00EA7DA3">
        <w:rPr>
          <w:rFonts w:asciiTheme="minorHAnsi" w:hAnsiTheme="minorHAnsi" w:cstheme="minorHAnsi"/>
          <w:color w:val="C00000"/>
          <w:u w:val="none"/>
        </w:rPr>
        <w:t>Article XX:</w:t>
      </w:r>
      <w:r w:rsidRPr="00EA7DA3">
        <w:rPr>
          <w:rFonts w:asciiTheme="minorHAnsi" w:hAnsiTheme="minorHAnsi" w:cstheme="minorHAnsi"/>
          <w:b w:val="0"/>
          <w:bCs w:val="0"/>
          <w:color w:val="C00000"/>
          <w:u w:val="none"/>
        </w:rPr>
        <w:t xml:space="preserve"> </w:t>
      </w:r>
    </w:p>
    <w:p w14:paraId="44E8962B" w14:textId="5068C03F" w:rsidR="00B51034" w:rsidRPr="00EA7DA3" w:rsidRDefault="00B51034" w:rsidP="00B51034">
      <w:pPr>
        <w:pStyle w:val="Title"/>
        <w:ind w:left="0"/>
        <w:rPr>
          <w:rFonts w:asciiTheme="minorHAnsi" w:hAnsiTheme="minorHAnsi" w:cstheme="minorHAnsi"/>
          <w:b w:val="0"/>
          <w:bCs w:val="0"/>
          <w:u w:val="none"/>
        </w:rPr>
      </w:pPr>
      <w:r w:rsidRPr="00EA7DA3">
        <w:rPr>
          <w:rFonts w:asciiTheme="minorHAnsi" w:hAnsiTheme="minorHAnsi" w:cstheme="minorHAnsi"/>
          <w:b w:val="0"/>
          <w:bCs w:val="0"/>
        </w:rPr>
        <w:t>RE</w:t>
      </w:r>
      <w:r w:rsidRPr="00EA7DA3">
        <w:rPr>
          <w:rFonts w:asciiTheme="minorHAnsi" w:hAnsiTheme="minorHAnsi" w:cstheme="minorHAnsi"/>
          <w:b w:val="0"/>
          <w:bCs w:val="0"/>
          <w:u w:val="none"/>
        </w:rPr>
        <w:t xml:space="preserve">: Amend Zoning Bylaw Article </w:t>
      </w:r>
      <w:r w:rsidR="00EE697F">
        <w:rPr>
          <w:rFonts w:asciiTheme="minorHAnsi" w:hAnsiTheme="minorHAnsi" w:cstheme="minorHAnsi"/>
          <w:b w:val="0"/>
          <w:bCs w:val="0"/>
          <w:u w:val="none"/>
        </w:rPr>
        <w:t>VII</w:t>
      </w:r>
      <w:r w:rsidRPr="00EA7DA3">
        <w:rPr>
          <w:rFonts w:asciiTheme="minorHAnsi" w:hAnsiTheme="minorHAnsi" w:cstheme="minorHAnsi"/>
          <w:b w:val="0"/>
          <w:bCs w:val="0"/>
          <w:u w:val="none"/>
        </w:rPr>
        <w:t xml:space="preserve"> – Special Residential Regulations.  To see if the Town will vote to amend Article XI by adding the following regulations in </w:t>
      </w:r>
      <w:r w:rsidRPr="00EA7DA3">
        <w:rPr>
          <w:rFonts w:asciiTheme="minorHAnsi" w:hAnsiTheme="minorHAnsi" w:cstheme="minorHAnsi"/>
          <w:color w:val="4472C4" w:themeColor="accent1"/>
          <w:u w:val="none"/>
        </w:rPr>
        <w:t>blue</w:t>
      </w:r>
      <w:r w:rsidRPr="00EA7DA3">
        <w:rPr>
          <w:rFonts w:asciiTheme="minorHAnsi" w:hAnsiTheme="minorHAnsi" w:cstheme="minorHAnsi"/>
          <w:b w:val="0"/>
          <w:bCs w:val="0"/>
          <w:u w:val="none"/>
        </w:rPr>
        <w:t xml:space="preserve"> as follows:</w:t>
      </w:r>
    </w:p>
    <w:p w14:paraId="7DAB753C" w14:textId="77777777" w:rsidR="007A01FE" w:rsidRPr="00EA7DA3" w:rsidRDefault="007A01FE" w:rsidP="00B87CDE">
      <w:pPr>
        <w:pStyle w:val="BodyText"/>
        <w:spacing w:before="1"/>
        <w:ind w:left="187" w:right="58"/>
        <w:rPr>
          <w:b/>
          <w:bCs/>
          <w:sz w:val="22"/>
          <w:szCs w:val="22"/>
        </w:rPr>
      </w:pPr>
    </w:p>
    <w:p w14:paraId="70D6846A" w14:textId="2E2C89B3" w:rsidR="008A1D8A" w:rsidRPr="00EA7DA3" w:rsidRDefault="008A1D8A" w:rsidP="005D653E">
      <w:pPr>
        <w:pStyle w:val="BodyText"/>
        <w:spacing w:before="1" w:after="240"/>
        <w:ind w:left="187" w:right="58"/>
        <w:rPr>
          <w:b/>
          <w:bCs/>
          <w:sz w:val="22"/>
          <w:szCs w:val="22"/>
        </w:rPr>
      </w:pPr>
      <w:r w:rsidRPr="00EA7DA3">
        <w:rPr>
          <w:b/>
          <w:bCs/>
          <w:sz w:val="22"/>
          <w:szCs w:val="22"/>
        </w:rPr>
        <w:t>SECTION</w:t>
      </w:r>
      <w:r w:rsidRPr="00EA7DA3">
        <w:rPr>
          <w:b/>
          <w:bCs/>
          <w:spacing w:val="-6"/>
          <w:sz w:val="22"/>
          <w:szCs w:val="22"/>
        </w:rPr>
        <w:t xml:space="preserve"> </w:t>
      </w:r>
      <w:r w:rsidRPr="00EA7DA3">
        <w:rPr>
          <w:b/>
          <w:bCs/>
          <w:sz w:val="22"/>
          <w:szCs w:val="22"/>
        </w:rPr>
        <w:t>7.1.0.</w:t>
      </w:r>
      <w:r w:rsidRPr="00EA7DA3">
        <w:rPr>
          <w:b/>
          <w:bCs/>
          <w:spacing w:val="-6"/>
          <w:sz w:val="22"/>
          <w:szCs w:val="22"/>
        </w:rPr>
        <w:t xml:space="preserve">  </w:t>
      </w:r>
      <w:r w:rsidRPr="00EA7DA3">
        <w:rPr>
          <w:b/>
          <w:bCs/>
          <w:sz w:val="22"/>
          <w:szCs w:val="22"/>
        </w:rPr>
        <w:t>ACCESS</w:t>
      </w:r>
      <w:r w:rsidRPr="00EA7DA3">
        <w:rPr>
          <w:b/>
          <w:bCs/>
          <w:spacing w:val="-5"/>
          <w:sz w:val="22"/>
          <w:szCs w:val="22"/>
        </w:rPr>
        <w:t xml:space="preserve"> </w:t>
      </w:r>
      <w:r w:rsidRPr="00EA7DA3">
        <w:rPr>
          <w:b/>
          <w:bCs/>
          <w:sz w:val="22"/>
          <w:szCs w:val="22"/>
        </w:rPr>
        <w:t>THROUGH</w:t>
      </w:r>
      <w:r w:rsidRPr="00EA7DA3">
        <w:rPr>
          <w:b/>
          <w:bCs/>
          <w:spacing w:val="-6"/>
          <w:sz w:val="22"/>
          <w:szCs w:val="22"/>
        </w:rPr>
        <w:t xml:space="preserve"> </w:t>
      </w:r>
      <w:r w:rsidRPr="00EA7DA3">
        <w:rPr>
          <w:b/>
          <w:bCs/>
          <w:sz w:val="22"/>
          <w:szCs w:val="22"/>
        </w:rPr>
        <w:t>OTHER</w:t>
      </w:r>
      <w:r w:rsidRPr="00EA7DA3">
        <w:rPr>
          <w:b/>
          <w:bCs/>
          <w:spacing w:val="-5"/>
          <w:sz w:val="22"/>
          <w:szCs w:val="22"/>
        </w:rPr>
        <w:t xml:space="preserve"> </w:t>
      </w:r>
      <w:r w:rsidRPr="00EA7DA3">
        <w:rPr>
          <w:b/>
          <w:bCs/>
          <w:spacing w:val="-2"/>
          <w:sz w:val="22"/>
          <w:szCs w:val="22"/>
        </w:rPr>
        <w:t>DISTRICTS</w:t>
      </w:r>
    </w:p>
    <w:p w14:paraId="54A74FCA" w14:textId="77777777" w:rsidR="00BA29D5" w:rsidRPr="00EA7DA3" w:rsidRDefault="008A1D8A" w:rsidP="00B656F9">
      <w:pPr>
        <w:pStyle w:val="ListParagraph"/>
        <w:numPr>
          <w:ilvl w:val="0"/>
          <w:numId w:val="15"/>
        </w:numPr>
        <w:tabs>
          <w:tab w:val="left" w:pos="900"/>
        </w:tabs>
        <w:spacing w:before="1" w:after="120"/>
        <w:ind w:left="907" w:right="60" w:hanging="720"/>
      </w:pPr>
      <w:r w:rsidRPr="00EA7DA3">
        <w:t>No access to or egress from any other zoning district, except OS, through the RO district shall be permitted</w:t>
      </w:r>
      <w:r w:rsidR="00BA29D5" w:rsidRPr="00EA7DA3">
        <w:t>.</w:t>
      </w:r>
    </w:p>
    <w:p w14:paraId="042D9418" w14:textId="521C1DEC" w:rsidR="00606D3F" w:rsidRPr="00EA7DA3" w:rsidRDefault="00BA29D5" w:rsidP="00B656F9">
      <w:pPr>
        <w:pStyle w:val="ListParagraph"/>
        <w:numPr>
          <w:ilvl w:val="0"/>
          <w:numId w:val="15"/>
        </w:numPr>
        <w:tabs>
          <w:tab w:val="left" w:pos="900"/>
        </w:tabs>
        <w:spacing w:before="1" w:after="120"/>
        <w:ind w:left="907" w:right="60" w:hanging="720"/>
      </w:pPr>
      <w:r w:rsidRPr="00EA7DA3">
        <w:t>N</w:t>
      </w:r>
      <w:r w:rsidR="008A1D8A" w:rsidRPr="00EA7DA3">
        <w:t xml:space="preserve">o </w:t>
      </w:r>
      <w:proofErr w:type="gramStart"/>
      <w:r w:rsidR="008A1D8A" w:rsidRPr="00EA7DA3">
        <w:t>access</w:t>
      </w:r>
      <w:proofErr w:type="gramEnd"/>
      <w:r w:rsidR="008A1D8A" w:rsidRPr="00EA7DA3">
        <w:t xml:space="preserve"> or egress from the BN, BL, BG, BT, I, IR, IG</w:t>
      </w:r>
      <w:r w:rsidR="00606D3F" w:rsidRPr="00EA7DA3">
        <w:t xml:space="preserve">, </w:t>
      </w:r>
      <w:r w:rsidR="008A1D8A" w:rsidRPr="00EA7DA3">
        <w:t>PD</w:t>
      </w:r>
      <w:r w:rsidR="00606D3F" w:rsidRPr="00EA7DA3">
        <w:t xml:space="preserve">, </w:t>
      </w:r>
      <w:r w:rsidR="004B7BAF" w:rsidRPr="00EA7DA3">
        <w:rPr>
          <w:b/>
          <w:bCs/>
          <w:color w:val="2F5496" w:themeColor="accent1" w:themeShade="BF"/>
        </w:rPr>
        <w:t>MIX, and MIXSD</w:t>
      </w:r>
      <w:r w:rsidR="008A1D8A" w:rsidRPr="00EA7DA3">
        <w:rPr>
          <w:color w:val="2F5496" w:themeColor="accent1" w:themeShade="BF"/>
        </w:rPr>
        <w:t xml:space="preserve"> </w:t>
      </w:r>
      <w:r w:rsidR="008A1D8A" w:rsidRPr="00EA7DA3">
        <w:t>districts shall be permitted in or through the RG or RC districts</w:t>
      </w:r>
      <w:r w:rsidR="00606D3F" w:rsidRPr="00EA7DA3">
        <w:t>.</w:t>
      </w:r>
    </w:p>
    <w:p w14:paraId="2FACB18B" w14:textId="05D7C21D" w:rsidR="008A1D8A" w:rsidRPr="00EA7DA3" w:rsidRDefault="00606D3F" w:rsidP="004B4BA5">
      <w:pPr>
        <w:pStyle w:val="ListParagraph"/>
        <w:numPr>
          <w:ilvl w:val="0"/>
          <w:numId w:val="15"/>
        </w:numPr>
        <w:tabs>
          <w:tab w:val="left" w:pos="900"/>
        </w:tabs>
        <w:spacing w:before="1"/>
        <w:ind w:left="907" w:right="60" w:hanging="720"/>
      </w:pPr>
      <w:r w:rsidRPr="00EA7DA3">
        <w:t>N</w:t>
      </w:r>
      <w:r w:rsidR="008A1D8A" w:rsidRPr="00EA7DA3">
        <w:t>o access to or egress from residentially zoned land in a contiguous municipality shall be permitted, except over public ways, and private ways in use as public ways on January 31, 1977.</w:t>
      </w:r>
    </w:p>
    <w:p w14:paraId="0F23DB1F" w14:textId="77777777" w:rsidR="008A1D8A" w:rsidRPr="00EA7DA3" w:rsidRDefault="008A1D8A" w:rsidP="00B656F9">
      <w:pPr>
        <w:pStyle w:val="ListParagraph"/>
        <w:tabs>
          <w:tab w:val="left" w:pos="823"/>
          <w:tab w:val="left" w:pos="824"/>
        </w:tabs>
        <w:spacing w:before="1"/>
        <w:ind w:left="810" w:right="60"/>
      </w:pPr>
    </w:p>
    <w:p w14:paraId="6D99DB86" w14:textId="17F7D858" w:rsidR="008A1D8A" w:rsidRPr="00EA7DA3" w:rsidRDefault="008A1D8A" w:rsidP="005D653E">
      <w:pPr>
        <w:pStyle w:val="BodyText"/>
        <w:spacing w:before="1" w:after="240"/>
        <w:ind w:left="187" w:right="58"/>
        <w:rPr>
          <w:b/>
          <w:bCs/>
          <w:sz w:val="22"/>
          <w:szCs w:val="22"/>
        </w:rPr>
      </w:pPr>
      <w:r w:rsidRPr="00EA7DA3">
        <w:rPr>
          <w:b/>
          <w:bCs/>
          <w:sz w:val="22"/>
          <w:szCs w:val="22"/>
        </w:rPr>
        <w:t xml:space="preserve">SECTION 7.2.0. PARKING REQUIREMENTS AND </w:t>
      </w:r>
      <w:r w:rsidR="009B6747" w:rsidRPr="00EA7DA3">
        <w:rPr>
          <w:b/>
          <w:bCs/>
          <w:sz w:val="22"/>
          <w:szCs w:val="22"/>
        </w:rPr>
        <w:t>STANDARDS</w:t>
      </w:r>
    </w:p>
    <w:p w14:paraId="05E2A459" w14:textId="77777777" w:rsidR="00F23EFB" w:rsidRPr="00EA7DA3" w:rsidRDefault="00F23EFB" w:rsidP="00C30B94">
      <w:pPr>
        <w:pStyle w:val="ListParagraph"/>
        <w:numPr>
          <w:ilvl w:val="2"/>
          <w:numId w:val="7"/>
        </w:numPr>
        <w:tabs>
          <w:tab w:val="left" w:pos="823"/>
          <w:tab w:val="left" w:pos="824"/>
        </w:tabs>
        <w:spacing w:before="1"/>
        <w:ind w:left="810" w:right="60" w:hanging="630"/>
        <w:rPr>
          <w:b/>
          <w:bCs/>
          <w:u w:val="single"/>
        </w:rPr>
      </w:pPr>
      <w:r w:rsidRPr="00EA7DA3">
        <w:rPr>
          <w:b/>
          <w:bCs/>
          <w:u w:val="single"/>
        </w:rPr>
        <w:t>Purpose</w:t>
      </w:r>
    </w:p>
    <w:p w14:paraId="62C7AFA4" w14:textId="77777777" w:rsidR="00F23EFB" w:rsidRPr="00EA7DA3" w:rsidRDefault="00F23EFB" w:rsidP="00F23EFB">
      <w:pPr>
        <w:rPr>
          <w:color w:val="000000"/>
          <w:u w:val="single"/>
        </w:rPr>
      </w:pPr>
    </w:p>
    <w:p w14:paraId="21AA0118" w14:textId="77777777" w:rsidR="00F23EFB" w:rsidRPr="00EA7DA3" w:rsidRDefault="00F23EFB" w:rsidP="00DA7A1E">
      <w:pPr>
        <w:widowControl/>
        <w:numPr>
          <w:ilvl w:val="0"/>
          <w:numId w:val="57"/>
        </w:numPr>
        <w:autoSpaceDE/>
        <w:autoSpaceDN/>
        <w:spacing w:after="120"/>
        <w:rPr>
          <w:color w:val="000000"/>
          <w:u w:val="single"/>
        </w:rPr>
      </w:pPr>
      <w:r w:rsidRPr="00EA7DA3">
        <w:rPr>
          <w:color w:val="000000"/>
        </w:rPr>
        <w:t xml:space="preserve">To promote traffic safety by assuring the adequate storage of motor vehicles off the public street and for their orderly access and egress to and from the public </w:t>
      </w:r>
      <w:proofErr w:type="gramStart"/>
      <w:r w:rsidRPr="00EA7DA3">
        <w:rPr>
          <w:color w:val="000000"/>
        </w:rPr>
        <w:t>street;</w:t>
      </w:r>
      <w:proofErr w:type="gramEnd"/>
    </w:p>
    <w:p w14:paraId="0DEC98E8" w14:textId="77777777" w:rsidR="00F23EFB" w:rsidRPr="00EA7DA3" w:rsidRDefault="00F23EFB" w:rsidP="00DA7A1E">
      <w:pPr>
        <w:widowControl/>
        <w:numPr>
          <w:ilvl w:val="0"/>
          <w:numId w:val="57"/>
        </w:numPr>
        <w:autoSpaceDE/>
        <w:autoSpaceDN/>
        <w:spacing w:after="120"/>
        <w:rPr>
          <w:color w:val="000000"/>
          <w:u w:val="single"/>
        </w:rPr>
      </w:pPr>
      <w:r w:rsidRPr="00EA7DA3">
        <w:rPr>
          <w:color w:val="000000"/>
        </w:rPr>
        <w:t xml:space="preserve">To prevent the creation of surplus amounts of parking spaces which contribute to additional Single Occupancy Vehicle (SOV) trips, traffic congestion and traffic service level deterioration on </w:t>
      </w:r>
      <w:proofErr w:type="gramStart"/>
      <w:r w:rsidRPr="00EA7DA3">
        <w:rPr>
          <w:color w:val="000000"/>
        </w:rPr>
        <w:t>roadways;</w:t>
      </w:r>
      <w:proofErr w:type="gramEnd"/>
    </w:p>
    <w:p w14:paraId="08D14561" w14:textId="77777777" w:rsidR="00F23EFB" w:rsidRPr="00EA7DA3" w:rsidRDefault="00F23EFB" w:rsidP="00DA7A1E">
      <w:pPr>
        <w:widowControl/>
        <w:numPr>
          <w:ilvl w:val="0"/>
          <w:numId w:val="57"/>
        </w:numPr>
        <w:autoSpaceDE/>
        <w:autoSpaceDN/>
        <w:spacing w:after="120"/>
        <w:rPr>
          <w:color w:val="000000"/>
          <w:u w:val="single"/>
        </w:rPr>
      </w:pPr>
      <w:r w:rsidRPr="00EA7DA3">
        <w:rPr>
          <w:color w:val="000000"/>
        </w:rPr>
        <w:t xml:space="preserve">To advance the efficiency of vehicular traffic on Burlington streets to reduce excessive delay and/or </w:t>
      </w:r>
      <w:proofErr w:type="gramStart"/>
      <w:r w:rsidRPr="00EA7DA3">
        <w:rPr>
          <w:color w:val="000000"/>
        </w:rPr>
        <w:t>congestion;</w:t>
      </w:r>
      <w:proofErr w:type="gramEnd"/>
      <w:r w:rsidRPr="00EA7DA3">
        <w:rPr>
          <w:color w:val="000000"/>
        </w:rPr>
        <w:t xml:space="preserve"> </w:t>
      </w:r>
    </w:p>
    <w:p w14:paraId="6515C415" w14:textId="77777777" w:rsidR="00F23EFB" w:rsidRPr="00EA7DA3" w:rsidRDefault="00F23EFB" w:rsidP="00DA7A1E">
      <w:pPr>
        <w:widowControl/>
        <w:numPr>
          <w:ilvl w:val="0"/>
          <w:numId w:val="57"/>
        </w:numPr>
        <w:autoSpaceDE/>
        <w:autoSpaceDN/>
        <w:spacing w:after="120"/>
        <w:rPr>
          <w:color w:val="000000"/>
          <w:u w:val="single"/>
        </w:rPr>
      </w:pPr>
      <w:r w:rsidRPr="00EA7DA3">
        <w:rPr>
          <w:color w:val="000000"/>
        </w:rPr>
        <w:t xml:space="preserve">To consider and allow for safe and convenient routes for pedestrians and </w:t>
      </w:r>
      <w:proofErr w:type="gramStart"/>
      <w:r w:rsidRPr="00EA7DA3">
        <w:rPr>
          <w:color w:val="000000"/>
        </w:rPr>
        <w:t>bicyclists;</w:t>
      </w:r>
      <w:proofErr w:type="gramEnd"/>
    </w:p>
    <w:p w14:paraId="7FC663E5" w14:textId="77777777" w:rsidR="00F23EFB" w:rsidRPr="00EA7DA3" w:rsidRDefault="00F23EFB" w:rsidP="00DA7A1E">
      <w:pPr>
        <w:widowControl/>
        <w:numPr>
          <w:ilvl w:val="0"/>
          <w:numId w:val="57"/>
        </w:numPr>
        <w:autoSpaceDE/>
        <w:autoSpaceDN/>
        <w:spacing w:after="120"/>
        <w:rPr>
          <w:color w:val="000000"/>
          <w:u w:val="single"/>
        </w:rPr>
      </w:pPr>
      <w:r w:rsidRPr="00EA7DA3">
        <w:rPr>
          <w:color w:val="000000"/>
        </w:rPr>
        <w:t xml:space="preserve">To permit emergency vehicles to reach homes and businesses with a minimum of delay and to reduce motor vehicle and pedestrian accidents on Town </w:t>
      </w:r>
      <w:proofErr w:type="gramStart"/>
      <w:r w:rsidRPr="00EA7DA3">
        <w:rPr>
          <w:color w:val="000000"/>
        </w:rPr>
        <w:t>streets;</w:t>
      </w:r>
      <w:proofErr w:type="gramEnd"/>
    </w:p>
    <w:p w14:paraId="271928DB" w14:textId="77777777" w:rsidR="00F23EFB" w:rsidRPr="00EA7DA3" w:rsidRDefault="00F23EFB" w:rsidP="00DA7A1E">
      <w:pPr>
        <w:widowControl/>
        <w:numPr>
          <w:ilvl w:val="0"/>
          <w:numId w:val="57"/>
        </w:numPr>
        <w:autoSpaceDE/>
        <w:autoSpaceDN/>
        <w:spacing w:after="120"/>
        <w:rPr>
          <w:color w:val="000000"/>
          <w:u w:val="single"/>
        </w:rPr>
      </w:pPr>
      <w:r w:rsidRPr="00EA7DA3">
        <w:rPr>
          <w:color w:val="000000"/>
        </w:rPr>
        <w:t xml:space="preserve">To prevent, reduce, and mitigate the impacts of development on parking demands, transportation system, neighborhood livability, public safety and the environment through the use of Transportation Demand Management (TDM) </w:t>
      </w:r>
      <w:proofErr w:type="gramStart"/>
      <w:r w:rsidRPr="00EA7DA3">
        <w:rPr>
          <w:color w:val="000000"/>
        </w:rPr>
        <w:t>measures;</w:t>
      </w:r>
      <w:proofErr w:type="gramEnd"/>
    </w:p>
    <w:p w14:paraId="5C66C3DE" w14:textId="77777777" w:rsidR="00F23EFB" w:rsidRPr="00EA7DA3" w:rsidRDefault="00F23EFB" w:rsidP="00DA7A1E">
      <w:pPr>
        <w:widowControl/>
        <w:numPr>
          <w:ilvl w:val="0"/>
          <w:numId w:val="57"/>
        </w:numPr>
        <w:autoSpaceDE/>
        <w:autoSpaceDN/>
        <w:spacing w:after="120"/>
        <w:rPr>
          <w:color w:val="000000"/>
          <w:u w:val="single"/>
        </w:rPr>
      </w:pPr>
      <w:r w:rsidRPr="00EA7DA3">
        <w:rPr>
          <w:color w:val="000000"/>
        </w:rPr>
        <w:t xml:space="preserve">To promote shared parking </w:t>
      </w:r>
      <w:proofErr w:type="gramStart"/>
      <w:r w:rsidRPr="00EA7DA3">
        <w:rPr>
          <w:color w:val="000000"/>
        </w:rPr>
        <w:t>as a means to</w:t>
      </w:r>
      <w:proofErr w:type="gramEnd"/>
      <w:r w:rsidRPr="00EA7DA3">
        <w:rPr>
          <w:color w:val="000000"/>
        </w:rPr>
        <w:t xml:space="preserve"> reduce the need for </w:t>
      </w:r>
      <w:proofErr w:type="gramStart"/>
      <w:r w:rsidRPr="00EA7DA3">
        <w:rPr>
          <w:color w:val="000000"/>
        </w:rPr>
        <w:t>an excess</w:t>
      </w:r>
      <w:proofErr w:type="gramEnd"/>
      <w:r w:rsidRPr="00EA7DA3">
        <w:rPr>
          <w:color w:val="000000"/>
        </w:rPr>
        <w:t xml:space="preserve"> pavement in an effort to curtail the heat island effect.</w:t>
      </w:r>
    </w:p>
    <w:p w14:paraId="11C4A438" w14:textId="77777777" w:rsidR="0018068B" w:rsidRPr="00EA7DA3" w:rsidRDefault="0018068B" w:rsidP="0018068B">
      <w:pPr>
        <w:rPr>
          <w:b/>
          <w:bCs/>
          <w:color w:val="2F5496" w:themeColor="accent1" w:themeShade="BF"/>
        </w:rPr>
      </w:pPr>
    </w:p>
    <w:p w14:paraId="5A73B2A1" w14:textId="0EBEFFB2" w:rsidR="0018068B" w:rsidRPr="00EA7DA3" w:rsidRDefault="00FE280E" w:rsidP="0018068B">
      <w:pPr>
        <w:pStyle w:val="ListParagraph"/>
        <w:numPr>
          <w:ilvl w:val="2"/>
          <w:numId w:val="7"/>
        </w:numPr>
        <w:tabs>
          <w:tab w:val="left" w:pos="720"/>
        </w:tabs>
        <w:spacing w:before="1"/>
        <w:ind w:left="720" w:right="60" w:hanging="540"/>
        <w:rPr>
          <w:b/>
          <w:bCs/>
        </w:rPr>
      </w:pPr>
      <w:r w:rsidRPr="00EA7DA3">
        <w:rPr>
          <w:b/>
          <w:bCs/>
          <w:u w:val="single"/>
        </w:rPr>
        <w:t>Applicability</w:t>
      </w:r>
    </w:p>
    <w:p w14:paraId="3AA7203B" w14:textId="77777777" w:rsidR="0018068B" w:rsidRPr="00EA7DA3" w:rsidRDefault="0018068B" w:rsidP="0018068B"/>
    <w:p w14:paraId="3C3F6C17" w14:textId="4F5806F7" w:rsidR="00B22306" w:rsidRPr="00EA7DA3" w:rsidRDefault="00B22306" w:rsidP="00B546B8">
      <w:pPr>
        <w:pStyle w:val="ListParagraph"/>
        <w:numPr>
          <w:ilvl w:val="3"/>
          <w:numId w:val="7"/>
        </w:numPr>
        <w:spacing w:after="120"/>
        <w:ind w:left="1170" w:right="60" w:hanging="274"/>
      </w:pPr>
      <w:r w:rsidRPr="00EA7DA3">
        <w:rPr>
          <w:u w:val="single"/>
        </w:rPr>
        <w:t>General</w:t>
      </w:r>
      <w:r w:rsidRPr="00EA7DA3">
        <w:t>. No permit for the construction, reconstruction, extension, or alteration of any building, structure, or use of land, and no building or land, or any part of any building or land, may be occupied or used until parking has been provided in accordance with the requirements of this section.</w:t>
      </w:r>
    </w:p>
    <w:p w14:paraId="68227E27" w14:textId="5E51F4C0" w:rsidR="00B22306" w:rsidRPr="00EA7DA3" w:rsidRDefault="00B22306" w:rsidP="00B546B8">
      <w:pPr>
        <w:pStyle w:val="ListParagraph"/>
        <w:numPr>
          <w:ilvl w:val="3"/>
          <w:numId w:val="7"/>
        </w:numPr>
        <w:spacing w:after="120"/>
        <w:ind w:left="1170" w:right="60" w:hanging="274"/>
      </w:pPr>
      <w:r w:rsidRPr="00EA7DA3">
        <w:rPr>
          <w:u w:val="single"/>
        </w:rPr>
        <w:t>Additions</w:t>
      </w:r>
      <w:r w:rsidRPr="00EA7DA3">
        <w:t xml:space="preserve">. </w:t>
      </w:r>
    </w:p>
    <w:p w14:paraId="0E4E892B" w14:textId="7F40A103" w:rsidR="00B22306" w:rsidRPr="00EA7DA3" w:rsidRDefault="00B22306" w:rsidP="005527A4">
      <w:pPr>
        <w:pStyle w:val="ListParagraph"/>
        <w:numPr>
          <w:ilvl w:val="0"/>
          <w:numId w:val="40"/>
        </w:numPr>
        <w:spacing w:after="120"/>
        <w:ind w:left="1530"/>
      </w:pPr>
      <w:r w:rsidRPr="00EA7DA3">
        <w:t xml:space="preserve">A building or site may be renovated or repaired without providing additional parking, </w:t>
      </w:r>
      <w:r w:rsidRPr="00EA7DA3">
        <w:lastRenderedPageBreak/>
        <w:t>provided there is no increase in gross floor area or improved site area.</w:t>
      </w:r>
    </w:p>
    <w:p w14:paraId="75F0F8C8" w14:textId="39DD7F68" w:rsidR="00B22306" w:rsidRPr="00EA7DA3" w:rsidRDefault="00B22306" w:rsidP="005527A4">
      <w:pPr>
        <w:pStyle w:val="ListParagraph"/>
        <w:numPr>
          <w:ilvl w:val="0"/>
          <w:numId w:val="40"/>
        </w:numPr>
        <w:spacing w:after="120"/>
        <w:ind w:left="1530"/>
      </w:pPr>
      <w:r w:rsidRPr="00EA7DA3">
        <w:t>When a building, use or site is increased in gross floor area or improved site area, parking is required for the additional floor or site area only.</w:t>
      </w:r>
    </w:p>
    <w:p w14:paraId="38664661" w14:textId="77777777" w:rsidR="00805D55" w:rsidRDefault="00B22306" w:rsidP="005527A4">
      <w:pPr>
        <w:pStyle w:val="ListParagraph"/>
        <w:numPr>
          <w:ilvl w:val="0"/>
          <w:numId w:val="40"/>
        </w:numPr>
        <w:spacing w:after="120"/>
        <w:ind w:left="1530"/>
      </w:pPr>
      <w:r w:rsidRPr="00EA7DA3">
        <w:t>When the gross floor area or improved site area is increased by more than 50% cumulatively, both the existing use and the additional floor or site area must conform to the parking requirements of this section.</w:t>
      </w:r>
    </w:p>
    <w:p w14:paraId="6060E239" w14:textId="37BFF163" w:rsidR="00B22306" w:rsidRPr="00EA7DA3" w:rsidRDefault="00B22306" w:rsidP="005527A4">
      <w:pPr>
        <w:pStyle w:val="ListParagraph"/>
        <w:numPr>
          <w:ilvl w:val="3"/>
          <w:numId w:val="7"/>
        </w:numPr>
        <w:spacing w:after="120"/>
        <w:ind w:left="1170" w:right="60" w:hanging="274"/>
        <w:rPr>
          <w:u w:val="single"/>
        </w:rPr>
      </w:pPr>
      <w:r w:rsidRPr="00EA7DA3">
        <w:rPr>
          <w:u w:val="single"/>
        </w:rPr>
        <w:t>Change in Use.</w:t>
      </w:r>
    </w:p>
    <w:p w14:paraId="7FD37D92" w14:textId="76E0C2FA" w:rsidR="00B22306" w:rsidRPr="00EA7DA3" w:rsidRDefault="00B22306" w:rsidP="00EB0E48">
      <w:pPr>
        <w:pStyle w:val="ListParagraph"/>
        <w:numPr>
          <w:ilvl w:val="0"/>
          <w:numId w:val="42"/>
        </w:numPr>
        <w:spacing w:after="120"/>
        <w:ind w:left="1526"/>
      </w:pPr>
      <w:r w:rsidRPr="00EA7DA3">
        <w:t>A change in use must comply with the parking requirements unless the use has the same or a lesser parking demand than the previous use.</w:t>
      </w:r>
    </w:p>
    <w:p w14:paraId="217E2753" w14:textId="480549EC" w:rsidR="00FE280E" w:rsidRPr="00EA7DA3" w:rsidRDefault="00B22306" w:rsidP="004B4BA5">
      <w:pPr>
        <w:pStyle w:val="ListParagraph"/>
        <w:numPr>
          <w:ilvl w:val="0"/>
          <w:numId w:val="42"/>
        </w:numPr>
        <w:ind w:left="1526"/>
      </w:pPr>
      <w:r w:rsidRPr="00EA7DA3">
        <w:t xml:space="preserve">Where parking spaces </w:t>
      </w:r>
      <w:r w:rsidR="001267BE" w:rsidRPr="00EA7DA3">
        <w:t xml:space="preserve">required </w:t>
      </w:r>
      <w:r w:rsidRPr="00EA7DA3">
        <w:t>for the new use exceed the required parking spaces for the existing use, additional parking is only required for the difference between the current parking spaces required and the parking spaces required for the new use.</w:t>
      </w:r>
    </w:p>
    <w:p w14:paraId="38F6A9A4" w14:textId="77777777" w:rsidR="00FE280E" w:rsidRPr="00EA7DA3" w:rsidRDefault="00FE280E" w:rsidP="0018068B"/>
    <w:p w14:paraId="3A356DBB" w14:textId="77777777" w:rsidR="008A1D8A" w:rsidRPr="00EA7DA3" w:rsidRDefault="008A1D8A" w:rsidP="00CE2A06">
      <w:pPr>
        <w:pStyle w:val="ListParagraph"/>
        <w:numPr>
          <w:ilvl w:val="2"/>
          <w:numId w:val="7"/>
        </w:numPr>
        <w:tabs>
          <w:tab w:val="left" w:pos="720"/>
        </w:tabs>
        <w:spacing w:before="1"/>
        <w:ind w:left="720" w:right="60" w:hanging="540"/>
        <w:rPr>
          <w:b/>
          <w:bCs/>
        </w:rPr>
      </w:pPr>
      <w:r w:rsidRPr="00EA7DA3">
        <w:rPr>
          <w:b/>
          <w:bCs/>
          <w:u w:val="single"/>
        </w:rPr>
        <w:t>Parking</w:t>
      </w:r>
      <w:r w:rsidRPr="00EA7DA3">
        <w:rPr>
          <w:b/>
          <w:bCs/>
          <w:spacing w:val="-5"/>
          <w:u w:val="single"/>
        </w:rPr>
        <w:t xml:space="preserve"> </w:t>
      </w:r>
      <w:r w:rsidRPr="00EA7DA3">
        <w:rPr>
          <w:b/>
          <w:bCs/>
          <w:u w:val="single"/>
        </w:rPr>
        <w:t>Space</w:t>
      </w:r>
      <w:r w:rsidRPr="00EA7DA3">
        <w:rPr>
          <w:b/>
          <w:bCs/>
          <w:spacing w:val="-4"/>
          <w:u w:val="single"/>
        </w:rPr>
        <w:t xml:space="preserve"> </w:t>
      </w:r>
      <w:r w:rsidRPr="00EA7DA3">
        <w:rPr>
          <w:b/>
          <w:bCs/>
          <w:u w:val="single"/>
        </w:rPr>
        <w:t>and</w:t>
      </w:r>
      <w:r w:rsidRPr="00EA7DA3">
        <w:rPr>
          <w:b/>
          <w:bCs/>
          <w:spacing w:val="-5"/>
          <w:u w:val="single"/>
        </w:rPr>
        <w:t xml:space="preserve"> </w:t>
      </w:r>
      <w:r w:rsidRPr="00EA7DA3">
        <w:rPr>
          <w:b/>
          <w:bCs/>
          <w:u w:val="single"/>
        </w:rPr>
        <w:t>Aisle</w:t>
      </w:r>
      <w:r w:rsidRPr="00EA7DA3">
        <w:rPr>
          <w:b/>
          <w:bCs/>
          <w:spacing w:val="-4"/>
          <w:u w:val="single"/>
        </w:rPr>
        <w:t xml:space="preserve"> </w:t>
      </w:r>
      <w:r w:rsidRPr="00EA7DA3">
        <w:rPr>
          <w:b/>
          <w:bCs/>
          <w:spacing w:val="-2"/>
          <w:u w:val="single"/>
        </w:rPr>
        <w:t>Dimensions</w:t>
      </w:r>
    </w:p>
    <w:p w14:paraId="302A922B" w14:textId="77777777" w:rsidR="008B4C90" w:rsidRPr="00EA7DA3" w:rsidRDefault="008B4C90" w:rsidP="008B4C90">
      <w:pPr>
        <w:pStyle w:val="ListParagraph"/>
        <w:tabs>
          <w:tab w:val="left" w:pos="720"/>
        </w:tabs>
        <w:spacing w:before="1"/>
        <w:ind w:left="720" w:right="60"/>
        <w:rPr>
          <w:b/>
          <w:bCs/>
          <w:spacing w:val="-2"/>
          <w:u w:val="single"/>
        </w:rPr>
      </w:pPr>
    </w:p>
    <w:p w14:paraId="7B420C0B" w14:textId="11B915D0" w:rsidR="008B4C90" w:rsidRPr="00EA7DA3" w:rsidRDefault="008B4C90" w:rsidP="008B4C90">
      <w:pPr>
        <w:pStyle w:val="ListParagraph"/>
        <w:tabs>
          <w:tab w:val="left" w:pos="720"/>
        </w:tabs>
        <w:spacing w:before="1"/>
        <w:ind w:left="720" w:right="60"/>
      </w:pPr>
      <w:r w:rsidRPr="00EA7DA3">
        <w:t>Parking spaces and drive aisles must meet the following dimensions. Parking spaces and drive aisles using dimensions other than those specified may be used if approved by the Town Engineer.</w:t>
      </w:r>
    </w:p>
    <w:p w14:paraId="7F7858E7" w14:textId="4B8B6047" w:rsidR="008A1D8A" w:rsidRPr="00974AB5" w:rsidRDefault="005D3DDC" w:rsidP="0047508F">
      <w:pPr>
        <w:pStyle w:val="ListParagraph"/>
        <w:numPr>
          <w:ilvl w:val="3"/>
          <w:numId w:val="7"/>
        </w:numPr>
        <w:tabs>
          <w:tab w:val="left" w:pos="1170"/>
        </w:tabs>
        <w:spacing w:before="93"/>
        <w:ind w:left="1080" w:right="60"/>
        <w:rPr>
          <w:spacing w:val="-2"/>
        </w:rPr>
      </w:pPr>
      <w:r w:rsidRPr="00974AB5">
        <w:rPr>
          <w:u w:val="single"/>
        </w:rPr>
        <w:t>Standard</w:t>
      </w:r>
      <w:r w:rsidRPr="00974AB5">
        <w:rPr>
          <w:spacing w:val="-4"/>
          <w:u w:val="single"/>
        </w:rPr>
        <w:t xml:space="preserve"> C</w:t>
      </w:r>
      <w:r w:rsidRPr="00974AB5">
        <w:rPr>
          <w:u w:val="single"/>
        </w:rPr>
        <w:t>ar</w:t>
      </w:r>
      <w:r w:rsidRPr="00974AB5">
        <w:rPr>
          <w:spacing w:val="-5"/>
          <w:u w:val="single"/>
        </w:rPr>
        <w:t xml:space="preserve"> S</w:t>
      </w:r>
      <w:r w:rsidRPr="00974AB5">
        <w:rPr>
          <w:u w:val="single"/>
        </w:rPr>
        <w:t>pace</w:t>
      </w:r>
      <w:r w:rsidRPr="00974AB5">
        <w:t xml:space="preserve">. </w:t>
      </w:r>
      <w:r w:rsidR="008A1D8A" w:rsidRPr="00974AB5">
        <w:t>Parking</w:t>
      </w:r>
      <w:r w:rsidR="008A1D8A" w:rsidRPr="00974AB5">
        <w:rPr>
          <w:spacing w:val="-3"/>
        </w:rPr>
        <w:t xml:space="preserve"> </w:t>
      </w:r>
      <w:r w:rsidR="008A1D8A" w:rsidRPr="00974AB5">
        <w:t>spaces</w:t>
      </w:r>
      <w:r w:rsidR="008A1D8A" w:rsidRPr="00974AB5">
        <w:rPr>
          <w:spacing w:val="-4"/>
        </w:rPr>
        <w:t xml:space="preserve"> </w:t>
      </w:r>
      <w:r w:rsidR="008A1D8A" w:rsidRPr="00974AB5">
        <w:t>and</w:t>
      </w:r>
      <w:r w:rsidR="008A1D8A" w:rsidRPr="00974AB5">
        <w:rPr>
          <w:spacing w:val="-3"/>
        </w:rPr>
        <w:t xml:space="preserve"> </w:t>
      </w:r>
      <w:r w:rsidR="008A1D8A" w:rsidRPr="00974AB5">
        <w:t>aisles</w:t>
      </w:r>
      <w:r w:rsidR="008A1D8A" w:rsidRPr="00974AB5">
        <w:rPr>
          <w:spacing w:val="-3"/>
        </w:rPr>
        <w:t xml:space="preserve"> </w:t>
      </w:r>
      <w:r w:rsidR="008A1D8A" w:rsidRPr="00974AB5">
        <w:t>shall</w:t>
      </w:r>
      <w:r w:rsidR="008A1D8A" w:rsidRPr="00974AB5">
        <w:rPr>
          <w:spacing w:val="-2"/>
        </w:rPr>
        <w:t xml:space="preserve"> </w:t>
      </w:r>
      <w:r w:rsidR="008A1D8A" w:rsidRPr="00974AB5">
        <w:t>have</w:t>
      </w:r>
      <w:r w:rsidR="008A1D8A" w:rsidRPr="00974AB5">
        <w:rPr>
          <w:spacing w:val="-4"/>
        </w:rPr>
        <w:t xml:space="preserve"> </w:t>
      </w:r>
      <w:r w:rsidR="008A1D8A" w:rsidRPr="00974AB5">
        <w:t>the</w:t>
      </w:r>
      <w:r w:rsidR="008A1D8A" w:rsidRPr="00974AB5">
        <w:rPr>
          <w:spacing w:val="-2"/>
        </w:rPr>
        <w:t xml:space="preserve"> </w:t>
      </w:r>
      <w:r w:rsidR="008A1D8A" w:rsidRPr="00974AB5">
        <w:t>following</w:t>
      </w:r>
      <w:r w:rsidR="008A1D8A" w:rsidRPr="00974AB5">
        <w:rPr>
          <w:spacing w:val="-3"/>
        </w:rPr>
        <w:t xml:space="preserve"> </w:t>
      </w:r>
      <w:r w:rsidR="008A1D8A" w:rsidRPr="00974AB5">
        <w:t>dimensions</w:t>
      </w:r>
      <w:r w:rsidR="008A1D8A" w:rsidRPr="00974AB5">
        <w:rPr>
          <w:spacing w:val="-2"/>
        </w:rPr>
        <w:t xml:space="preserve"> </w:t>
      </w:r>
      <w:r w:rsidR="008A1D8A" w:rsidRPr="00974AB5">
        <w:t>unless</w:t>
      </w:r>
      <w:r w:rsidR="008A1D8A" w:rsidRPr="00974AB5">
        <w:rPr>
          <w:spacing w:val="-4"/>
        </w:rPr>
        <w:t xml:space="preserve"> </w:t>
      </w:r>
      <w:r w:rsidR="008A1D8A" w:rsidRPr="00974AB5">
        <w:t>otherwise</w:t>
      </w:r>
      <w:r w:rsidR="008A1D8A" w:rsidRPr="00974AB5">
        <w:rPr>
          <w:spacing w:val="-3"/>
        </w:rPr>
        <w:t xml:space="preserve"> </w:t>
      </w:r>
      <w:r w:rsidR="008A1D8A" w:rsidRPr="00974AB5">
        <w:t>determined</w:t>
      </w:r>
      <w:r w:rsidR="008A1D8A" w:rsidRPr="00974AB5">
        <w:rPr>
          <w:spacing w:val="-3"/>
        </w:rPr>
        <w:t xml:space="preserve"> </w:t>
      </w:r>
      <w:r w:rsidR="008A1D8A" w:rsidRPr="00974AB5">
        <w:t>by</w:t>
      </w:r>
      <w:r w:rsidR="008A1D8A" w:rsidRPr="00974AB5">
        <w:rPr>
          <w:spacing w:val="-3"/>
        </w:rPr>
        <w:t xml:space="preserve"> </w:t>
      </w:r>
      <w:r w:rsidR="008A1D8A" w:rsidRPr="00974AB5">
        <w:t>the</w:t>
      </w:r>
      <w:r w:rsidR="008A1D8A" w:rsidRPr="00974AB5">
        <w:rPr>
          <w:spacing w:val="-3"/>
        </w:rPr>
        <w:t xml:space="preserve"> </w:t>
      </w:r>
      <w:r w:rsidR="00676463" w:rsidRPr="00974AB5">
        <w:rPr>
          <w:spacing w:val="-3"/>
        </w:rPr>
        <w:t>Town Engineer</w:t>
      </w:r>
      <w:r w:rsidR="008A1D8A" w:rsidRPr="00974AB5">
        <w:rPr>
          <w:spacing w:val="-2"/>
        </w:rPr>
        <w:t>:</w:t>
      </w:r>
    </w:p>
    <w:p w14:paraId="12A200EC" w14:textId="77777777" w:rsidR="00180F0C" w:rsidRPr="00EA7DA3" w:rsidRDefault="00180F0C" w:rsidP="000D4981">
      <w:pPr>
        <w:pStyle w:val="ListParagraph"/>
        <w:tabs>
          <w:tab w:val="left" w:pos="1170"/>
        </w:tabs>
        <w:ind w:left="720" w:right="60"/>
        <w:rPr>
          <w:spacing w:val="-2"/>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1197"/>
        <w:gridCol w:w="1183"/>
        <w:gridCol w:w="1176"/>
        <w:gridCol w:w="1169"/>
      </w:tblGrid>
      <w:tr w:rsidR="000A65A8" w:rsidRPr="00BD66DE" w14:paraId="5F6981B4" w14:textId="77777777" w:rsidTr="00C0683D">
        <w:trPr>
          <w:trHeight w:val="285"/>
        </w:trPr>
        <w:tc>
          <w:tcPr>
            <w:tcW w:w="7240" w:type="dxa"/>
            <w:gridSpan w:val="5"/>
            <w:shd w:val="clear" w:color="auto" w:fill="2F5496" w:themeFill="accent1" w:themeFillShade="BF"/>
          </w:tcPr>
          <w:p w14:paraId="6DB54D75" w14:textId="392DC4A1" w:rsidR="000A65A8" w:rsidRPr="00BD66DE" w:rsidRDefault="008447F1" w:rsidP="000F3944">
            <w:pPr>
              <w:pStyle w:val="TableParagraph"/>
              <w:spacing w:before="24"/>
              <w:ind w:left="105" w:right="99"/>
              <w:jc w:val="center"/>
              <w:rPr>
                <w:rFonts w:ascii="Arial" w:hAnsi="Arial" w:cs="Arial"/>
                <w:b/>
                <w:color w:val="FFFFFF" w:themeColor="background1"/>
                <w:sz w:val="20"/>
                <w:szCs w:val="20"/>
              </w:rPr>
            </w:pPr>
            <w:r w:rsidRPr="00974AB5">
              <w:rPr>
                <w:rFonts w:ascii="Arial" w:hAnsi="Arial" w:cs="Arial"/>
                <w:b/>
                <w:color w:val="FFFFFF" w:themeColor="background1"/>
                <w:sz w:val="18"/>
                <w:szCs w:val="18"/>
              </w:rPr>
              <w:t>FIGURE 7.1. PARKING SPACE AND AISLE DIMENSIONAL STANDARDS</w:t>
            </w:r>
          </w:p>
        </w:tc>
      </w:tr>
      <w:tr w:rsidR="00CE2A06" w:rsidRPr="00BD66DE" w14:paraId="5E5704F5" w14:textId="77777777" w:rsidTr="009142B4">
        <w:trPr>
          <w:trHeight w:val="285"/>
        </w:trPr>
        <w:tc>
          <w:tcPr>
            <w:tcW w:w="2515" w:type="dxa"/>
          </w:tcPr>
          <w:p w14:paraId="78A0ECF5" w14:textId="77777777" w:rsidR="00CE2A06" w:rsidRPr="00974AB5" w:rsidRDefault="00CE2A06" w:rsidP="000F3944">
            <w:pPr>
              <w:pStyle w:val="TableParagraph"/>
              <w:spacing w:before="24"/>
              <w:ind w:left="4"/>
              <w:rPr>
                <w:rFonts w:ascii="Arial" w:hAnsi="Arial" w:cs="Arial"/>
                <w:b/>
                <w:color w:val="2F5496" w:themeColor="accent1" w:themeShade="BF"/>
                <w:sz w:val="18"/>
                <w:szCs w:val="18"/>
              </w:rPr>
            </w:pPr>
            <w:r w:rsidRPr="00974AB5">
              <w:rPr>
                <w:rFonts w:ascii="Arial" w:hAnsi="Arial" w:cs="Arial"/>
                <w:b/>
                <w:color w:val="2F5496" w:themeColor="accent1" w:themeShade="BF"/>
                <w:spacing w:val="-2"/>
                <w:sz w:val="18"/>
                <w:szCs w:val="18"/>
              </w:rPr>
              <w:t>Dimension</w:t>
            </w:r>
          </w:p>
        </w:tc>
        <w:tc>
          <w:tcPr>
            <w:tcW w:w="1197" w:type="dxa"/>
          </w:tcPr>
          <w:p w14:paraId="50AF729B" w14:textId="77777777" w:rsidR="00CE2A06" w:rsidRPr="00974AB5" w:rsidRDefault="00CE2A06" w:rsidP="000F3944">
            <w:pPr>
              <w:pStyle w:val="TableParagraph"/>
              <w:spacing w:before="24"/>
              <w:ind w:left="157" w:right="151"/>
              <w:jc w:val="center"/>
              <w:rPr>
                <w:rFonts w:ascii="Arial" w:hAnsi="Arial" w:cs="Arial"/>
                <w:b/>
                <w:color w:val="2F5496" w:themeColor="accent1" w:themeShade="BF"/>
                <w:sz w:val="18"/>
                <w:szCs w:val="18"/>
              </w:rPr>
            </w:pPr>
            <w:r w:rsidRPr="00974AB5">
              <w:rPr>
                <w:rFonts w:ascii="Arial" w:hAnsi="Arial" w:cs="Arial"/>
                <w:b/>
                <w:color w:val="2F5496" w:themeColor="accent1" w:themeShade="BF"/>
                <w:spacing w:val="-2"/>
                <w:sz w:val="18"/>
                <w:szCs w:val="18"/>
              </w:rPr>
              <w:t>Parallel</w:t>
            </w:r>
          </w:p>
        </w:tc>
        <w:tc>
          <w:tcPr>
            <w:tcW w:w="1183" w:type="dxa"/>
          </w:tcPr>
          <w:p w14:paraId="75CC8B08" w14:textId="77777777" w:rsidR="00CE2A06" w:rsidRPr="00974AB5" w:rsidRDefault="00CE2A06" w:rsidP="000F3944">
            <w:pPr>
              <w:pStyle w:val="TableParagraph"/>
              <w:spacing w:before="24"/>
              <w:ind w:left="112" w:right="107"/>
              <w:jc w:val="center"/>
              <w:rPr>
                <w:rFonts w:ascii="Arial" w:hAnsi="Arial" w:cs="Arial"/>
                <w:b/>
                <w:color w:val="2F5496" w:themeColor="accent1" w:themeShade="BF"/>
                <w:sz w:val="18"/>
                <w:szCs w:val="18"/>
              </w:rPr>
            </w:pPr>
            <w:r w:rsidRPr="00974AB5">
              <w:rPr>
                <w:rFonts w:ascii="Arial" w:hAnsi="Arial" w:cs="Arial"/>
                <w:b/>
                <w:color w:val="2F5496" w:themeColor="accent1" w:themeShade="BF"/>
                <w:sz w:val="18"/>
                <w:szCs w:val="18"/>
              </w:rPr>
              <w:t>45</w:t>
            </w:r>
            <w:r w:rsidRPr="00974AB5">
              <w:rPr>
                <w:rFonts w:ascii="Arial" w:hAnsi="Arial" w:cs="Arial"/>
                <w:b/>
                <w:color w:val="2F5496" w:themeColor="accent1" w:themeShade="BF"/>
                <w:spacing w:val="-1"/>
                <w:sz w:val="18"/>
                <w:szCs w:val="18"/>
              </w:rPr>
              <w:t xml:space="preserve"> </w:t>
            </w:r>
            <w:r w:rsidRPr="00974AB5">
              <w:rPr>
                <w:rFonts w:ascii="Arial" w:hAnsi="Arial" w:cs="Arial"/>
                <w:b/>
                <w:color w:val="2F5496" w:themeColor="accent1" w:themeShade="BF"/>
                <w:spacing w:val="-2"/>
                <w:sz w:val="18"/>
                <w:szCs w:val="18"/>
              </w:rPr>
              <w:t>Degrees</w:t>
            </w:r>
          </w:p>
        </w:tc>
        <w:tc>
          <w:tcPr>
            <w:tcW w:w="1176" w:type="dxa"/>
          </w:tcPr>
          <w:p w14:paraId="42FEB33C" w14:textId="77777777" w:rsidR="00CE2A06" w:rsidRPr="00974AB5" w:rsidRDefault="00CE2A06" w:rsidP="000F3944">
            <w:pPr>
              <w:pStyle w:val="TableParagraph"/>
              <w:spacing w:before="24"/>
              <w:ind w:left="111" w:right="101"/>
              <w:jc w:val="center"/>
              <w:rPr>
                <w:rFonts w:ascii="Arial" w:hAnsi="Arial" w:cs="Arial"/>
                <w:b/>
                <w:color w:val="2F5496" w:themeColor="accent1" w:themeShade="BF"/>
                <w:sz w:val="18"/>
                <w:szCs w:val="18"/>
              </w:rPr>
            </w:pPr>
            <w:r w:rsidRPr="00974AB5">
              <w:rPr>
                <w:rFonts w:ascii="Arial" w:hAnsi="Arial" w:cs="Arial"/>
                <w:b/>
                <w:color w:val="2F5496" w:themeColor="accent1" w:themeShade="BF"/>
                <w:sz w:val="18"/>
                <w:szCs w:val="18"/>
              </w:rPr>
              <w:t xml:space="preserve">60 </w:t>
            </w:r>
            <w:r w:rsidRPr="00974AB5">
              <w:rPr>
                <w:rFonts w:ascii="Arial" w:hAnsi="Arial" w:cs="Arial"/>
                <w:b/>
                <w:color w:val="2F5496" w:themeColor="accent1" w:themeShade="BF"/>
                <w:spacing w:val="-2"/>
                <w:sz w:val="18"/>
                <w:szCs w:val="18"/>
              </w:rPr>
              <w:t>Degrees</w:t>
            </w:r>
          </w:p>
        </w:tc>
        <w:tc>
          <w:tcPr>
            <w:tcW w:w="1169" w:type="dxa"/>
          </w:tcPr>
          <w:p w14:paraId="402ECC0E" w14:textId="77777777" w:rsidR="00CE2A06" w:rsidRPr="00974AB5" w:rsidRDefault="00CE2A06" w:rsidP="000F3944">
            <w:pPr>
              <w:pStyle w:val="TableParagraph"/>
              <w:spacing w:before="24"/>
              <w:ind w:left="105" w:right="99"/>
              <w:jc w:val="center"/>
              <w:rPr>
                <w:rFonts w:ascii="Arial" w:hAnsi="Arial" w:cs="Arial"/>
                <w:b/>
                <w:color w:val="2F5496" w:themeColor="accent1" w:themeShade="BF"/>
                <w:sz w:val="18"/>
                <w:szCs w:val="18"/>
              </w:rPr>
            </w:pPr>
            <w:r w:rsidRPr="00974AB5">
              <w:rPr>
                <w:rFonts w:ascii="Arial" w:hAnsi="Arial" w:cs="Arial"/>
                <w:b/>
                <w:color w:val="2F5496" w:themeColor="accent1" w:themeShade="BF"/>
                <w:sz w:val="18"/>
                <w:szCs w:val="18"/>
              </w:rPr>
              <w:t xml:space="preserve">90 </w:t>
            </w:r>
            <w:r w:rsidRPr="00974AB5">
              <w:rPr>
                <w:rFonts w:ascii="Arial" w:hAnsi="Arial" w:cs="Arial"/>
                <w:b/>
                <w:color w:val="2F5496" w:themeColor="accent1" w:themeShade="BF"/>
                <w:spacing w:val="-2"/>
                <w:sz w:val="18"/>
                <w:szCs w:val="18"/>
              </w:rPr>
              <w:t>Degrees</w:t>
            </w:r>
          </w:p>
        </w:tc>
      </w:tr>
      <w:tr w:rsidR="00CE2A06" w:rsidRPr="00BD66DE" w14:paraId="49CD38D9" w14:textId="77777777" w:rsidTr="009142B4">
        <w:trPr>
          <w:trHeight w:val="290"/>
        </w:trPr>
        <w:tc>
          <w:tcPr>
            <w:tcW w:w="2515" w:type="dxa"/>
            <w:shd w:val="clear" w:color="auto" w:fill="F0F0F0"/>
          </w:tcPr>
          <w:p w14:paraId="4B661CF8" w14:textId="77777777" w:rsidR="00CE2A06" w:rsidRPr="00974AB5" w:rsidRDefault="00CE2A06" w:rsidP="000F3944">
            <w:pPr>
              <w:pStyle w:val="TableParagraph"/>
              <w:spacing w:before="29"/>
              <w:ind w:left="4"/>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Stall</w:t>
            </w:r>
            <w:r w:rsidRPr="00974AB5">
              <w:rPr>
                <w:rFonts w:ascii="Arial" w:hAnsi="Arial" w:cs="Arial"/>
                <w:color w:val="2F5496" w:themeColor="accent1" w:themeShade="BF"/>
                <w:spacing w:val="-5"/>
                <w:sz w:val="18"/>
                <w:szCs w:val="18"/>
              </w:rPr>
              <w:t xml:space="preserve"> </w:t>
            </w:r>
            <w:r w:rsidRPr="00974AB5">
              <w:rPr>
                <w:rFonts w:ascii="Arial" w:hAnsi="Arial" w:cs="Arial"/>
                <w:color w:val="2F5496" w:themeColor="accent1" w:themeShade="BF"/>
                <w:sz w:val="18"/>
                <w:szCs w:val="18"/>
              </w:rPr>
              <w:t>Width</w:t>
            </w:r>
            <w:r w:rsidRPr="00974AB5">
              <w:rPr>
                <w:rFonts w:ascii="Arial" w:hAnsi="Arial" w:cs="Arial"/>
                <w:color w:val="2F5496" w:themeColor="accent1" w:themeShade="BF"/>
                <w:spacing w:val="-4"/>
                <w:sz w:val="18"/>
                <w:szCs w:val="18"/>
              </w:rPr>
              <w:t xml:space="preserve"> </w:t>
            </w:r>
            <w:r w:rsidRPr="00974AB5">
              <w:rPr>
                <w:rFonts w:ascii="Arial" w:hAnsi="Arial" w:cs="Arial"/>
                <w:color w:val="2F5496" w:themeColor="accent1" w:themeShade="BF"/>
                <w:spacing w:val="-2"/>
                <w:sz w:val="18"/>
                <w:szCs w:val="18"/>
              </w:rPr>
              <w:t>(min)</w:t>
            </w:r>
          </w:p>
        </w:tc>
        <w:tc>
          <w:tcPr>
            <w:tcW w:w="1197" w:type="dxa"/>
            <w:shd w:val="clear" w:color="auto" w:fill="F0F0F0"/>
          </w:tcPr>
          <w:p w14:paraId="27723A80" w14:textId="77777777" w:rsidR="00CE2A06" w:rsidRPr="00974AB5" w:rsidRDefault="00CE2A06" w:rsidP="000F3944">
            <w:pPr>
              <w:pStyle w:val="TableParagraph"/>
              <w:spacing w:before="29"/>
              <w:ind w:left="157" w:right="151"/>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8 </w:t>
            </w:r>
            <w:r w:rsidRPr="00974AB5">
              <w:rPr>
                <w:rFonts w:ascii="Arial" w:hAnsi="Arial" w:cs="Arial"/>
                <w:color w:val="2F5496" w:themeColor="accent1" w:themeShade="BF"/>
                <w:spacing w:val="-4"/>
                <w:sz w:val="18"/>
                <w:szCs w:val="18"/>
              </w:rPr>
              <w:t>feet</w:t>
            </w:r>
          </w:p>
        </w:tc>
        <w:tc>
          <w:tcPr>
            <w:tcW w:w="1183" w:type="dxa"/>
            <w:shd w:val="clear" w:color="auto" w:fill="F0F0F0"/>
          </w:tcPr>
          <w:p w14:paraId="643B0342" w14:textId="77777777" w:rsidR="00CE2A06" w:rsidRPr="00974AB5" w:rsidRDefault="00CE2A06" w:rsidP="000F3944">
            <w:pPr>
              <w:pStyle w:val="TableParagraph"/>
              <w:spacing w:before="29"/>
              <w:ind w:left="112" w:right="106"/>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9 </w:t>
            </w:r>
            <w:r w:rsidRPr="00974AB5">
              <w:rPr>
                <w:rFonts w:ascii="Arial" w:hAnsi="Arial" w:cs="Arial"/>
                <w:color w:val="2F5496" w:themeColor="accent1" w:themeShade="BF"/>
                <w:spacing w:val="-4"/>
                <w:sz w:val="18"/>
                <w:szCs w:val="18"/>
              </w:rPr>
              <w:t>feet</w:t>
            </w:r>
          </w:p>
        </w:tc>
        <w:tc>
          <w:tcPr>
            <w:tcW w:w="1176" w:type="dxa"/>
            <w:shd w:val="clear" w:color="auto" w:fill="F0F0F0"/>
          </w:tcPr>
          <w:p w14:paraId="46F8F51C" w14:textId="77777777" w:rsidR="00CE2A06" w:rsidRPr="00974AB5" w:rsidRDefault="00CE2A06" w:rsidP="000F3944">
            <w:pPr>
              <w:pStyle w:val="TableParagraph"/>
              <w:spacing w:before="29"/>
              <w:ind w:left="110" w:right="101"/>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9 </w:t>
            </w:r>
            <w:r w:rsidRPr="00974AB5">
              <w:rPr>
                <w:rFonts w:ascii="Arial" w:hAnsi="Arial" w:cs="Arial"/>
                <w:color w:val="2F5496" w:themeColor="accent1" w:themeShade="BF"/>
                <w:spacing w:val="-4"/>
                <w:sz w:val="18"/>
                <w:szCs w:val="18"/>
              </w:rPr>
              <w:t>feet</w:t>
            </w:r>
          </w:p>
        </w:tc>
        <w:tc>
          <w:tcPr>
            <w:tcW w:w="1169" w:type="dxa"/>
            <w:shd w:val="clear" w:color="auto" w:fill="F0F0F0"/>
          </w:tcPr>
          <w:p w14:paraId="57E00FDB" w14:textId="77777777" w:rsidR="00CE2A06" w:rsidRPr="00974AB5" w:rsidRDefault="00CE2A06" w:rsidP="000F3944">
            <w:pPr>
              <w:pStyle w:val="TableParagraph"/>
              <w:spacing w:before="29"/>
              <w:ind w:left="105" w:right="99"/>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9 </w:t>
            </w:r>
            <w:r w:rsidRPr="00974AB5">
              <w:rPr>
                <w:rFonts w:ascii="Arial" w:hAnsi="Arial" w:cs="Arial"/>
                <w:color w:val="2F5496" w:themeColor="accent1" w:themeShade="BF"/>
                <w:spacing w:val="-4"/>
                <w:sz w:val="18"/>
                <w:szCs w:val="18"/>
              </w:rPr>
              <w:t>feet</w:t>
            </w:r>
          </w:p>
        </w:tc>
      </w:tr>
      <w:tr w:rsidR="00CE2A06" w:rsidRPr="00BD66DE" w14:paraId="426F409F" w14:textId="77777777" w:rsidTr="009142B4">
        <w:trPr>
          <w:trHeight w:val="285"/>
        </w:trPr>
        <w:tc>
          <w:tcPr>
            <w:tcW w:w="2515" w:type="dxa"/>
          </w:tcPr>
          <w:p w14:paraId="610AB313" w14:textId="77777777" w:rsidR="00CE2A06" w:rsidRPr="00974AB5" w:rsidRDefault="00CE2A06" w:rsidP="000F3944">
            <w:pPr>
              <w:pStyle w:val="TableParagraph"/>
              <w:spacing w:before="24"/>
              <w:ind w:left="4"/>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Stall</w:t>
            </w:r>
            <w:r w:rsidRPr="00974AB5">
              <w:rPr>
                <w:rFonts w:ascii="Arial" w:hAnsi="Arial" w:cs="Arial"/>
                <w:color w:val="2F5496" w:themeColor="accent1" w:themeShade="BF"/>
                <w:spacing w:val="-3"/>
                <w:sz w:val="18"/>
                <w:szCs w:val="18"/>
              </w:rPr>
              <w:t xml:space="preserve"> </w:t>
            </w:r>
            <w:r w:rsidRPr="00974AB5">
              <w:rPr>
                <w:rFonts w:ascii="Arial" w:hAnsi="Arial" w:cs="Arial"/>
                <w:color w:val="2F5496" w:themeColor="accent1" w:themeShade="BF"/>
                <w:sz w:val="18"/>
                <w:szCs w:val="18"/>
              </w:rPr>
              <w:t>Length</w:t>
            </w:r>
            <w:r w:rsidRPr="00974AB5">
              <w:rPr>
                <w:rFonts w:ascii="Arial" w:hAnsi="Arial" w:cs="Arial"/>
                <w:color w:val="2F5496" w:themeColor="accent1" w:themeShade="BF"/>
                <w:spacing w:val="-7"/>
                <w:sz w:val="18"/>
                <w:szCs w:val="18"/>
              </w:rPr>
              <w:t xml:space="preserve"> </w:t>
            </w:r>
            <w:r w:rsidRPr="00974AB5">
              <w:rPr>
                <w:rFonts w:ascii="Arial" w:hAnsi="Arial" w:cs="Arial"/>
                <w:color w:val="2F5496" w:themeColor="accent1" w:themeShade="BF"/>
                <w:spacing w:val="-2"/>
                <w:sz w:val="18"/>
                <w:szCs w:val="18"/>
              </w:rPr>
              <w:t>(min)</w:t>
            </w:r>
          </w:p>
        </w:tc>
        <w:tc>
          <w:tcPr>
            <w:tcW w:w="1197" w:type="dxa"/>
          </w:tcPr>
          <w:p w14:paraId="7284BC5C" w14:textId="77777777" w:rsidR="00CE2A06" w:rsidRPr="00974AB5" w:rsidRDefault="00CE2A06" w:rsidP="000F3944">
            <w:pPr>
              <w:pStyle w:val="TableParagraph"/>
              <w:spacing w:before="24"/>
              <w:ind w:left="156" w:right="154"/>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20 </w:t>
            </w:r>
            <w:r w:rsidRPr="00974AB5">
              <w:rPr>
                <w:rFonts w:ascii="Arial" w:hAnsi="Arial" w:cs="Arial"/>
                <w:color w:val="2F5496" w:themeColor="accent1" w:themeShade="BF"/>
                <w:spacing w:val="-4"/>
                <w:sz w:val="18"/>
                <w:szCs w:val="18"/>
              </w:rPr>
              <w:t>feet</w:t>
            </w:r>
          </w:p>
        </w:tc>
        <w:tc>
          <w:tcPr>
            <w:tcW w:w="1183" w:type="dxa"/>
          </w:tcPr>
          <w:p w14:paraId="693B1B2B" w14:textId="77777777" w:rsidR="00CE2A06" w:rsidRPr="00974AB5" w:rsidRDefault="00CE2A06" w:rsidP="000F3944">
            <w:pPr>
              <w:pStyle w:val="TableParagraph"/>
              <w:spacing w:before="24"/>
              <w:ind w:left="108" w:right="107"/>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18 </w:t>
            </w:r>
            <w:r w:rsidRPr="00974AB5">
              <w:rPr>
                <w:rFonts w:ascii="Arial" w:hAnsi="Arial" w:cs="Arial"/>
                <w:color w:val="2F5496" w:themeColor="accent1" w:themeShade="BF"/>
                <w:spacing w:val="-4"/>
                <w:sz w:val="18"/>
                <w:szCs w:val="18"/>
              </w:rPr>
              <w:t>feet</w:t>
            </w:r>
          </w:p>
        </w:tc>
        <w:tc>
          <w:tcPr>
            <w:tcW w:w="1176" w:type="dxa"/>
          </w:tcPr>
          <w:p w14:paraId="1B8E234E" w14:textId="77777777" w:rsidR="00CE2A06" w:rsidRPr="00974AB5" w:rsidRDefault="00CE2A06" w:rsidP="000F3944">
            <w:pPr>
              <w:pStyle w:val="TableParagraph"/>
              <w:spacing w:before="24"/>
              <w:ind w:left="105" w:right="101"/>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18 </w:t>
            </w:r>
            <w:r w:rsidRPr="00974AB5">
              <w:rPr>
                <w:rFonts w:ascii="Arial" w:hAnsi="Arial" w:cs="Arial"/>
                <w:color w:val="2F5496" w:themeColor="accent1" w:themeShade="BF"/>
                <w:spacing w:val="-4"/>
                <w:sz w:val="18"/>
                <w:szCs w:val="18"/>
              </w:rPr>
              <w:t>feet</w:t>
            </w:r>
          </w:p>
        </w:tc>
        <w:tc>
          <w:tcPr>
            <w:tcW w:w="1169" w:type="dxa"/>
          </w:tcPr>
          <w:p w14:paraId="36ED2348" w14:textId="77777777" w:rsidR="00CE2A06" w:rsidRPr="00974AB5" w:rsidRDefault="00CE2A06" w:rsidP="000F3944">
            <w:pPr>
              <w:pStyle w:val="TableParagraph"/>
              <w:spacing w:before="24"/>
              <w:ind w:left="99" w:right="99"/>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18 </w:t>
            </w:r>
            <w:r w:rsidRPr="00974AB5">
              <w:rPr>
                <w:rFonts w:ascii="Arial" w:hAnsi="Arial" w:cs="Arial"/>
                <w:color w:val="2F5496" w:themeColor="accent1" w:themeShade="BF"/>
                <w:spacing w:val="-4"/>
                <w:sz w:val="18"/>
                <w:szCs w:val="18"/>
              </w:rPr>
              <w:t>feet</w:t>
            </w:r>
          </w:p>
        </w:tc>
      </w:tr>
      <w:tr w:rsidR="00CE2A06" w:rsidRPr="00BD66DE" w14:paraId="6094E4C7" w14:textId="77777777" w:rsidTr="009142B4">
        <w:trPr>
          <w:trHeight w:val="290"/>
        </w:trPr>
        <w:tc>
          <w:tcPr>
            <w:tcW w:w="2515" w:type="dxa"/>
            <w:shd w:val="clear" w:color="auto" w:fill="F0F0F0"/>
          </w:tcPr>
          <w:p w14:paraId="410EE7D5" w14:textId="77777777" w:rsidR="00CE2A06" w:rsidRPr="00974AB5" w:rsidRDefault="00CE2A06" w:rsidP="000F3944">
            <w:pPr>
              <w:pStyle w:val="TableParagraph"/>
              <w:spacing w:before="29"/>
              <w:ind w:left="4"/>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Drive</w:t>
            </w:r>
            <w:r w:rsidRPr="00974AB5">
              <w:rPr>
                <w:rFonts w:ascii="Arial" w:hAnsi="Arial" w:cs="Arial"/>
                <w:color w:val="2F5496" w:themeColor="accent1" w:themeShade="BF"/>
                <w:spacing w:val="-1"/>
                <w:sz w:val="18"/>
                <w:szCs w:val="18"/>
              </w:rPr>
              <w:t xml:space="preserve"> </w:t>
            </w:r>
            <w:r w:rsidRPr="00974AB5">
              <w:rPr>
                <w:rFonts w:ascii="Arial" w:hAnsi="Arial" w:cs="Arial"/>
                <w:color w:val="2F5496" w:themeColor="accent1" w:themeShade="BF"/>
                <w:sz w:val="18"/>
                <w:szCs w:val="18"/>
              </w:rPr>
              <w:t>Aisle,</w:t>
            </w:r>
            <w:r w:rsidRPr="00974AB5">
              <w:rPr>
                <w:rFonts w:ascii="Arial" w:hAnsi="Arial" w:cs="Arial"/>
                <w:color w:val="2F5496" w:themeColor="accent1" w:themeShade="BF"/>
                <w:spacing w:val="-3"/>
                <w:sz w:val="18"/>
                <w:szCs w:val="18"/>
              </w:rPr>
              <w:t xml:space="preserve"> </w:t>
            </w:r>
            <w:r w:rsidRPr="00974AB5">
              <w:rPr>
                <w:rFonts w:ascii="Arial" w:hAnsi="Arial" w:cs="Arial"/>
                <w:color w:val="2F5496" w:themeColor="accent1" w:themeShade="BF"/>
                <w:sz w:val="18"/>
                <w:szCs w:val="18"/>
              </w:rPr>
              <w:t>1</w:t>
            </w:r>
            <w:r w:rsidRPr="00974AB5">
              <w:rPr>
                <w:rFonts w:ascii="Arial" w:hAnsi="Arial" w:cs="Arial"/>
                <w:color w:val="2F5496" w:themeColor="accent1" w:themeShade="BF"/>
                <w:spacing w:val="-3"/>
                <w:sz w:val="18"/>
                <w:szCs w:val="18"/>
              </w:rPr>
              <w:t xml:space="preserve"> </w:t>
            </w:r>
            <w:r w:rsidRPr="00974AB5">
              <w:rPr>
                <w:rFonts w:ascii="Arial" w:hAnsi="Arial" w:cs="Arial"/>
                <w:color w:val="2F5496" w:themeColor="accent1" w:themeShade="BF"/>
                <w:sz w:val="18"/>
                <w:szCs w:val="18"/>
              </w:rPr>
              <w:t>Way</w:t>
            </w:r>
            <w:r w:rsidRPr="00974AB5">
              <w:rPr>
                <w:rFonts w:ascii="Arial" w:hAnsi="Arial" w:cs="Arial"/>
                <w:color w:val="2F5496" w:themeColor="accent1" w:themeShade="BF"/>
                <w:spacing w:val="-7"/>
                <w:sz w:val="18"/>
                <w:szCs w:val="18"/>
              </w:rPr>
              <w:t xml:space="preserve"> </w:t>
            </w:r>
            <w:r w:rsidRPr="00974AB5">
              <w:rPr>
                <w:rFonts w:ascii="Arial" w:hAnsi="Arial" w:cs="Arial"/>
                <w:color w:val="2F5496" w:themeColor="accent1" w:themeShade="BF"/>
                <w:spacing w:val="-4"/>
                <w:sz w:val="18"/>
                <w:szCs w:val="18"/>
              </w:rPr>
              <w:t>(min)</w:t>
            </w:r>
          </w:p>
        </w:tc>
        <w:tc>
          <w:tcPr>
            <w:tcW w:w="1197" w:type="dxa"/>
            <w:shd w:val="clear" w:color="auto" w:fill="F0F0F0"/>
          </w:tcPr>
          <w:p w14:paraId="73E0A893" w14:textId="77777777" w:rsidR="00CE2A06" w:rsidRPr="00974AB5" w:rsidRDefault="00CE2A06" w:rsidP="000F3944">
            <w:pPr>
              <w:pStyle w:val="TableParagraph"/>
              <w:spacing w:before="29"/>
              <w:ind w:left="157" w:right="151"/>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12 </w:t>
            </w:r>
            <w:r w:rsidRPr="00974AB5">
              <w:rPr>
                <w:rFonts w:ascii="Arial" w:hAnsi="Arial" w:cs="Arial"/>
                <w:color w:val="2F5496" w:themeColor="accent1" w:themeShade="BF"/>
                <w:spacing w:val="-4"/>
                <w:sz w:val="18"/>
                <w:szCs w:val="18"/>
              </w:rPr>
              <w:t>feet</w:t>
            </w:r>
          </w:p>
        </w:tc>
        <w:tc>
          <w:tcPr>
            <w:tcW w:w="1183" w:type="dxa"/>
            <w:shd w:val="clear" w:color="auto" w:fill="F0F0F0"/>
          </w:tcPr>
          <w:p w14:paraId="0CAFF336" w14:textId="77777777" w:rsidR="00CE2A06" w:rsidRPr="00974AB5" w:rsidRDefault="00CE2A06" w:rsidP="000F3944">
            <w:pPr>
              <w:pStyle w:val="TableParagraph"/>
              <w:spacing w:before="29"/>
              <w:ind w:left="112" w:right="105"/>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12 </w:t>
            </w:r>
            <w:r w:rsidRPr="00974AB5">
              <w:rPr>
                <w:rFonts w:ascii="Arial" w:hAnsi="Arial" w:cs="Arial"/>
                <w:color w:val="2F5496" w:themeColor="accent1" w:themeShade="BF"/>
                <w:spacing w:val="-4"/>
                <w:sz w:val="18"/>
                <w:szCs w:val="18"/>
              </w:rPr>
              <w:t>feet</w:t>
            </w:r>
          </w:p>
        </w:tc>
        <w:tc>
          <w:tcPr>
            <w:tcW w:w="1176" w:type="dxa"/>
            <w:shd w:val="clear" w:color="auto" w:fill="F0F0F0"/>
          </w:tcPr>
          <w:p w14:paraId="55120FFE" w14:textId="77777777" w:rsidR="00CE2A06" w:rsidRPr="00974AB5" w:rsidRDefault="00CE2A06" w:rsidP="000F3944">
            <w:pPr>
              <w:pStyle w:val="TableParagraph"/>
              <w:spacing w:before="29"/>
              <w:ind w:left="110" w:right="101"/>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14 </w:t>
            </w:r>
            <w:r w:rsidRPr="00974AB5">
              <w:rPr>
                <w:rFonts w:ascii="Arial" w:hAnsi="Arial" w:cs="Arial"/>
                <w:color w:val="2F5496" w:themeColor="accent1" w:themeShade="BF"/>
                <w:spacing w:val="-4"/>
                <w:sz w:val="18"/>
                <w:szCs w:val="18"/>
              </w:rPr>
              <w:t>feet</w:t>
            </w:r>
          </w:p>
        </w:tc>
        <w:tc>
          <w:tcPr>
            <w:tcW w:w="1169" w:type="dxa"/>
            <w:shd w:val="clear" w:color="auto" w:fill="F0F0F0"/>
          </w:tcPr>
          <w:p w14:paraId="30FC7803" w14:textId="77777777" w:rsidR="00CE2A06" w:rsidRPr="00974AB5" w:rsidRDefault="00CE2A06" w:rsidP="000F3944">
            <w:pPr>
              <w:pStyle w:val="TableParagraph"/>
              <w:spacing w:before="29"/>
              <w:ind w:left="104" w:right="99"/>
              <w:jc w:val="center"/>
              <w:rPr>
                <w:rFonts w:ascii="Arial" w:hAnsi="Arial" w:cs="Arial"/>
                <w:color w:val="2F5496" w:themeColor="accent1" w:themeShade="BF"/>
                <w:sz w:val="18"/>
                <w:szCs w:val="18"/>
              </w:rPr>
            </w:pPr>
            <w:r w:rsidRPr="00974AB5">
              <w:rPr>
                <w:rFonts w:ascii="Arial" w:hAnsi="Arial" w:cs="Arial"/>
                <w:color w:val="2F5496" w:themeColor="accent1" w:themeShade="BF"/>
                <w:spacing w:val="-5"/>
                <w:sz w:val="18"/>
                <w:szCs w:val="18"/>
              </w:rPr>
              <w:t>n/a</w:t>
            </w:r>
          </w:p>
        </w:tc>
      </w:tr>
      <w:tr w:rsidR="00CE2A06" w:rsidRPr="00BD66DE" w14:paraId="35DB432E" w14:textId="77777777" w:rsidTr="009142B4">
        <w:trPr>
          <w:trHeight w:val="285"/>
        </w:trPr>
        <w:tc>
          <w:tcPr>
            <w:tcW w:w="2515" w:type="dxa"/>
          </w:tcPr>
          <w:p w14:paraId="4B199064" w14:textId="77777777" w:rsidR="00CE2A06" w:rsidRPr="00974AB5" w:rsidRDefault="00CE2A06" w:rsidP="000F3944">
            <w:pPr>
              <w:pStyle w:val="TableParagraph"/>
              <w:spacing w:before="24"/>
              <w:ind w:left="4"/>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Drive</w:t>
            </w:r>
            <w:r w:rsidRPr="00974AB5">
              <w:rPr>
                <w:rFonts w:ascii="Arial" w:hAnsi="Arial" w:cs="Arial"/>
                <w:color w:val="2F5496" w:themeColor="accent1" w:themeShade="BF"/>
                <w:spacing w:val="-1"/>
                <w:sz w:val="18"/>
                <w:szCs w:val="18"/>
              </w:rPr>
              <w:t xml:space="preserve"> </w:t>
            </w:r>
            <w:r w:rsidRPr="00974AB5">
              <w:rPr>
                <w:rFonts w:ascii="Arial" w:hAnsi="Arial" w:cs="Arial"/>
                <w:color w:val="2F5496" w:themeColor="accent1" w:themeShade="BF"/>
                <w:sz w:val="18"/>
                <w:szCs w:val="18"/>
              </w:rPr>
              <w:t>Aisle,</w:t>
            </w:r>
            <w:r w:rsidRPr="00974AB5">
              <w:rPr>
                <w:rFonts w:ascii="Arial" w:hAnsi="Arial" w:cs="Arial"/>
                <w:color w:val="2F5496" w:themeColor="accent1" w:themeShade="BF"/>
                <w:spacing w:val="-3"/>
                <w:sz w:val="18"/>
                <w:szCs w:val="18"/>
              </w:rPr>
              <w:t xml:space="preserve"> </w:t>
            </w:r>
            <w:r w:rsidRPr="00974AB5">
              <w:rPr>
                <w:rFonts w:ascii="Arial" w:hAnsi="Arial" w:cs="Arial"/>
                <w:color w:val="2F5496" w:themeColor="accent1" w:themeShade="BF"/>
                <w:sz w:val="18"/>
                <w:szCs w:val="18"/>
              </w:rPr>
              <w:t>2</w:t>
            </w:r>
            <w:r w:rsidRPr="00974AB5">
              <w:rPr>
                <w:rFonts w:ascii="Arial" w:hAnsi="Arial" w:cs="Arial"/>
                <w:color w:val="2F5496" w:themeColor="accent1" w:themeShade="BF"/>
                <w:spacing w:val="-3"/>
                <w:sz w:val="18"/>
                <w:szCs w:val="18"/>
              </w:rPr>
              <w:t xml:space="preserve"> </w:t>
            </w:r>
            <w:r w:rsidRPr="00974AB5">
              <w:rPr>
                <w:rFonts w:ascii="Arial" w:hAnsi="Arial" w:cs="Arial"/>
                <w:color w:val="2F5496" w:themeColor="accent1" w:themeShade="BF"/>
                <w:sz w:val="18"/>
                <w:szCs w:val="18"/>
              </w:rPr>
              <w:t>Way</w:t>
            </w:r>
            <w:r w:rsidRPr="00974AB5">
              <w:rPr>
                <w:rFonts w:ascii="Arial" w:hAnsi="Arial" w:cs="Arial"/>
                <w:color w:val="2F5496" w:themeColor="accent1" w:themeShade="BF"/>
                <w:spacing w:val="-7"/>
                <w:sz w:val="18"/>
                <w:szCs w:val="18"/>
              </w:rPr>
              <w:t xml:space="preserve"> </w:t>
            </w:r>
            <w:r w:rsidRPr="00974AB5">
              <w:rPr>
                <w:rFonts w:ascii="Arial" w:hAnsi="Arial" w:cs="Arial"/>
                <w:color w:val="2F5496" w:themeColor="accent1" w:themeShade="BF"/>
                <w:spacing w:val="-4"/>
                <w:sz w:val="18"/>
                <w:szCs w:val="18"/>
              </w:rPr>
              <w:t>(min)</w:t>
            </w:r>
          </w:p>
        </w:tc>
        <w:tc>
          <w:tcPr>
            <w:tcW w:w="1197" w:type="dxa"/>
          </w:tcPr>
          <w:p w14:paraId="2EC52DF6" w14:textId="77777777" w:rsidR="00CE2A06" w:rsidRPr="00974AB5" w:rsidRDefault="00CE2A06" w:rsidP="000F3944">
            <w:pPr>
              <w:pStyle w:val="TableParagraph"/>
              <w:spacing w:before="24"/>
              <w:ind w:left="157" w:right="153"/>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20</w:t>
            </w:r>
            <w:r w:rsidRPr="00974AB5">
              <w:rPr>
                <w:rFonts w:ascii="Arial" w:hAnsi="Arial" w:cs="Arial"/>
                <w:color w:val="2F5496" w:themeColor="accent1" w:themeShade="BF"/>
                <w:spacing w:val="-2"/>
                <w:sz w:val="18"/>
                <w:szCs w:val="18"/>
              </w:rPr>
              <w:t xml:space="preserve"> </w:t>
            </w:r>
            <w:r w:rsidRPr="00974AB5">
              <w:rPr>
                <w:rFonts w:ascii="Arial" w:hAnsi="Arial" w:cs="Arial"/>
                <w:color w:val="2F5496" w:themeColor="accent1" w:themeShade="BF"/>
                <w:spacing w:val="-4"/>
                <w:sz w:val="18"/>
                <w:szCs w:val="18"/>
              </w:rPr>
              <w:t>feet</w:t>
            </w:r>
          </w:p>
        </w:tc>
        <w:tc>
          <w:tcPr>
            <w:tcW w:w="1183" w:type="dxa"/>
          </w:tcPr>
          <w:p w14:paraId="5D8103D7" w14:textId="77777777" w:rsidR="00CE2A06" w:rsidRPr="00974AB5" w:rsidRDefault="00CE2A06" w:rsidP="000F3944">
            <w:pPr>
              <w:pStyle w:val="TableParagraph"/>
              <w:spacing w:before="24"/>
              <w:ind w:left="106" w:right="107"/>
              <w:jc w:val="center"/>
              <w:rPr>
                <w:rFonts w:ascii="Arial" w:hAnsi="Arial" w:cs="Arial"/>
                <w:color w:val="2F5496" w:themeColor="accent1" w:themeShade="BF"/>
                <w:sz w:val="18"/>
                <w:szCs w:val="18"/>
              </w:rPr>
            </w:pPr>
            <w:r w:rsidRPr="00974AB5">
              <w:rPr>
                <w:rFonts w:ascii="Arial" w:hAnsi="Arial" w:cs="Arial"/>
                <w:color w:val="2F5496" w:themeColor="accent1" w:themeShade="BF"/>
                <w:spacing w:val="-5"/>
                <w:sz w:val="18"/>
                <w:szCs w:val="18"/>
              </w:rPr>
              <w:t>n/a</w:t>
            </w:r>
          </w:p>
        </w:tc>
        <w:tc>
          <w:tcPr>
            <w:tcW w:w="1176" w:type="dxa"/>
          </w:tcPr>
          <w:p w14:paraId="397D4844" w14:textId="77777777" w:rsidR="00CE2A06" w:rsidRPr="00974AB5" w:rsidRDefault="00CE2A06" w:rsidP="000F3944">
            <w:pPr>
              <w:pStyle w:val="TableParagraph"/>
              <w:spacing w:before="24"/>
              <w:ind w:left="105" w:right="101"/>
              <w:jc w:val="center"/>
              <w:rPr>
                <w:rFonts w:ascii="Arial" w:hAnsi="Arial" w:cs="Arial"/>
                <w:color w:val="2F5496" w:themeColor="accent1" w:themeShade="BF"/>
                <w:sz w:val="18"/>
                <w:szCs w:val="18"/>
              </w:rPr>
            </w:pPr>
            <w:r w:rsidRPr="00974AB5">
              <w:rPr>
                <w:rFonts w:ascii="Arial" w:hAnsi="Arial" w:cs="Arial"/>
                <w:color w:val="2F5496" w:themeColor="accent1" w:themeShade="BF"/>
                <w:spacing w:val="-5"/>
                <w:sz w:val="18"/>
                <w:szCs w:val="18"/>
              </w:rPr>
              <w:t>n/a</w:t>
            </w:r>
          </w:p>
        </w:tc>
        <w:tc>
          <w:tcPr>
            <w:tcW w:w="1169" w:type="dxa"/>
          </w:tcPr>
          <w:p w14:paraId="164A2788" w14:textId="77777777" w:rsidR="00CE2A06" w:rsidRPr="00974AB5" w:rsidRDefault="00CE2A06" w:rsidP="000F3944">
            <w:pPr>
              <w:pStyle w:val="TableParagraph"/>
              <w:spacing w:before="24"/>
              <w:ind w:left="101" w:right="99"/>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 xml:space="preserve">22 </w:t>
            </w:r>
            <w:r w:rsidRPr="00974AB5">
              <w:rPr>
                <w:rFonts w:ascii="Arial" w:hAnsi="Arial" w:cs="Arial"/>
                <w:color w:val="2F5496" w:themeColor="accent1" w:themeShade="BF"/>
                <w:spacing w:val="-4"/>
                <w:sz w:val="18"/>
                <w:szCs w:val="18"/>
              </w:rPr>
              <w:t>feet</w:t>
            </w:r>
          </w:p>
        </w:tc>
      </w:tr>
      <w:tr w:rsidR="00CE2A06" w:rsidRPr="00BD66DE" w14:paraId="0221CBFD" w14:textId="77777777" w:rsidTr="009142B4">
        <w:trPr>
          <w:trHeight w:val="294"/>
        </w:trPr>
        <w:tc>
          <w:tcPr>
            <w:tcW w:w="2515" w:type="dxa"/>
            <w:shd w:val="clear" w:color="auto" w:fill="F0F0F0"/>
          </w:tcPr>
          <w:p w14:paraId="37AD0D15" w14:textId="77777777" w:rsidR="00CE2A06" w:rsidRPr="00974AB5" w:rsidRDefault="00CE2A06" w:rsidP="000F3944">
            <w:pPr>
              <w:pStyle w:val="TableParagraph"/>
              <w:spacing w:before="31"/>
              <w:ind w:left="4"/>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Vertical</w:t>
            </w:r>
            <w:r w:rsidRPr="00974AB5">
              <w:rPr>
                <w:rFonts w:ascii="Arial" w:hAnsi="Arial" w:cs="Arial"/>
                <w:color w:val="2F5496" w:themeColor="accent1" w:themeShade="BF"/>
                <w:spacing w:val="-5"/>
                <w:sz w:val="18"/>
                <w:szCs w:val="18"/>
              </w:rPr>
              <w:t xml:space="preserve"> </w:t>
            </w:r>
            <w:r w:rsidRPr="00974AB5">
              <w:rPr>
                <w:rFonts w:ascii="Arial" w:hAnsi="Arial" w:cs="Arial"/>
                <w:color w:val="2F5496" w:themeColor="accent1" w:themeShade="BF"/>
                <w:spacing w:val="-2"/>
                <w:sz w:val="18"/>
                <w:szCs w:val="18"/>
              </w:rPr>
              <w:t>Clearance</w:t>
            </w:r>
          </w:p>
        </w:tc>
        <w:tc>
          <w:tcPr>
            <w:tcW w:w="1197" w:type="dxa"/>
            <w:shd w:val="clear" w:color="auto" w:fill="F0F0F0"/>
          </w:tcPr>
          <w:p w14:paraId="04DBC283" w14:textId="77777777" w:rsidR="00CE2A06" w:rsidRPr="00974AB5" w:rsidRDefault="00CE2A06" w:rsidP="000F3944">
            <w:pPr>
              <w:pStyle w:val="TableParagraph"/>
              <w:spacing w:before="31"/>
              <w:ind w:left="157" w:right="154"/>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7’6”</w:t>
            </w:r>
            <w:r w:rsidRPr="00974AB5">
              <w:rPr>
                <w:rFonts w:ascii="Arial" w:hAnsi="Arial" w:cs="Arial"/>
                <w:color w:val="2F5496" w:themeColor="accent1" w:themeShade="BF"/>
                <w:spacing w:val="-5"/>
                <w:sz w:val="18"/>
                <w:szCs w:val="18"/>
              </w:rPr>
              <w:t xml:space="preserve"> </w:t>
            </w:r>
            <w:r w:rsidRPr="00974AB5">
              <w:rPr>
                <w:rFonts w:ascii="Arial" w:hAnsi="Arial" w:cs="Arial"/>
                <w:color w:val="2F5496" w:themeColor="accent1" w:themeShade="BF"/>
                <w:spacing w:val="-2"/>
                <w:sz w:val="18"/>
                <w:szCs w:val="18"/>
              </w:rPr>
              <w:t>(min)</w:t>
            </w:r>
          </w:p>
        </w:tc>
        <w:tc>
          <w:tcPr>
            <w:tcW w:w="1183" w:type="dxa"/>
            <w:shd w:val="clear" w:color="auto" w:fill="F0F0F0"/>
          </w:tcPr>
          <w:p w14:paraId="7DC1D3EF" w14:textId="77777777" w:rsidR="00CE2A06" w:rsidRPr="00974AB5" w:rsidRDefault="00CE2A06" w:rsidP="000F3944">
            <w:pPr>
              <w:pStyle w:val="TableParagraph"/>
              <w:spacing w:before="31"/>
              <w:ind w:left="107" w:right="107"/>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7’6”</w:t>
            </w:r>
            <w:r w:rsidRPr="00974AB5">
              <w:rPr>
                <w:rFonts w:ascii="Arial" w:hAnsi="Arial" w:cs="Arial"/>
                <w:color w:val="2F5496" w:themeColor="accent1" w:themeShade="BF"/>
                <w:spacing w:val="-5"/>
                <w:sz w:val="18"/>
                <w:szCs w:val="18"/>
              </w:rPr>
              <w:t xml:space="preserve"> </w:t>
            </w:r>
            <w:r w:rsidRPr="00974AB5">
              <w:rPr>
                <w:rFonts w:ascii="Arial" w:hAnsi="Arial" w:cs="Arial"/>
                <w:color w:val="2F5496" w:themeColor="accent1" w:themeShade="BF"/>
                <w:spacing w:val="-2"/>
                <w:sz w:val="18"/>
                <w:szCs w:val="18"/>
              </w:rPr>
              <w:t>(min)</w:t>
            </w:r>
          </w:p>
        </w:tc>
        <w:tc>
          <w:tcPr>
            <w:tcW w:w="1176" w:type="dxa"/>
            <w:shd w:val="clear" w:color="auto" w:fill="F0F0F0"/>
          </w:tcPr>
          <w:p w14:paraId="0FEC6872" w14:textId="77777777" w:rsidR="00CE2A06" w:rsidRPr="00974AB5" w:rsidRDefault="00CE2A06" w:rsidP="000F3944">
            <w:pPr>
              <w:pStyle w:val="TableParagraph"/>
              <w:spacing w:before="31"/>
              <w:ind w:left="108" w:right="101"/>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7’6”</w:t>
            </w:r>
            <w:r w:rsidRPr="00974AB5">
              <w:rPr>
                <w:rFonts w:ascii="Arial" w:hAnsi="Arial" w:cs="Arial"/>
                <w:color w:val="2F5496" w:themeColor="accent1" w:themeShade="BF"/>
                <w:spacing w:val="-5"/>
                <w:sz w:val="18"/>
                <w:szCs w:val="18"/>
              </w:rPr>
              <w:t xml:space="preserve"> </w:t>
            </w:r>
            <w:r w:rsidRPr="00974AB5">
              <w:rPr>
                <w:rFonts w:ascii="Arial" w:hAnsi="Arial" w:cs="Arial"/>
                <w:color w:val="2F5496" w:themeColor="accent1" w:themeShade="BF"/>
                <w:spacing w:val="-2"/>
                <w:sz w:val="18"/>
                <w:szCs w:val="18"/>
              </w:rPr>
              <w:t>(min)</w:t>
            </w:r>
          </w:p>
        </w:tc>
        <w:tc>
          <w:tcPr>
            <w:tcW w:w="1169" w:type="dxa"/>
            <w:shd w:val="clear" w:color="auto" w:fill="F0F0F0"/>
          </w:tcPr>
          <w:p w14:paraId="7B6F9130" w14:textId="77777777" w:rsidR="00CE2A06" w:rsidRPr="00974AB5" w:rsidRDefault="00CE2A06" w:rsidP="000F3944">
            <w:pPr>
              <w:pStyle w:val="TableParagraph"/>
              <w:spacing w:before="31"/>
              <w:ind w:left="103" w:right="99"/>
              <w:jc w:val="center"/>
              <w:rPr>
                <w:rFonts w:ascii="Arial" w:hAnsi="Arial" w:cs="Arial"/>
                <w:color w:val="2F5496" w:themeColor="accent1" w:themeShade="BF"/>
                <w:sz w:val="18"/>
                <w:szCs w:val="18"/>
              </w:rPr>
            </w:pPr>
            <w:r w:rsidRPr="00974AB5">
              <w:rPr>
                <w:rFonts w:ascii="Arial" w:hAnsi="Arial" w:cs="Arial"/>
                <w:color w:val="2F5496" w:themeColor="accent1" w:themeShade="BF"/>
                <w:sz w:val="18"/>
                <w:szCs w:val="18"/>
              </w:rPr>
              <w:t>7’6”</w:t>
            </w:r>
            <w:r w:rsidRPr="00974AB5">
              <w:rPr>
                <w:rFonts w:ascii="Arial" w:hAnsi="Arial" w:cs="Arial"/>
                <w:color w:val="2F5496" w:themeColor="accent1" w:themeShade="BF"/>
                <w:spacing w:val="-5"/>
                <w:sz w:val="18"/>
                <w:szCs w:val="18"/>
              </w:rPr>
              <w:t xml:space="preserve"> </w:t>
            </w:r>
            <w:r w:rsidRPr="00974AB5">
              <w:rPr>
                <w:rFonts w:ascii="Arial" w:hAnsi="Arial" w:cs="Arial"/>
                <w:color w:val="2F5496" w:themeColor="accent1" w:themeShade="BF"/>
                <w:spacing w:val="-2"/>
                <w:sz w:val="18"/>
                <w:szCs w:val="18"/>
              </w:rPr>
              <w:t>(min)</w:t>
            </w:r>
          </w:p>
        </w:tc>
      </w:tr>
    </w:tbl>
    <w:p w14:paraId="4A9A6695" w14:textId="77777777" w:rsidR="003F7267" w:rsidRPr="00EA7DA3" w:rsidRDefault="003F7267" w:rsidP="00805D55">
      <w:pPr>
        <w:pStyle w:val="BodyText"/>
        <w:ind w:left="720" w:right="60"/>
        <w:rPr>
          <w:sz w:val="22"/>
          <w:szCs w:val="22"/>
        </w:rPr>
      </w:pPr>
    </w:p>
    <w:p w14:paraId="68D6D2D9" w14:textId="26BC1DE2" w:rsidR="008A1D8A" w:rsidRPr="00EA7DA3" w:rsidRDefault="008A1D8A" w:rsidP="00B656F9">
      <w:pPr>
        <w:pStyle w:val="ListParagraph"/>
        <w:numPr>
          <w:ilvl w:val="3"/>
          <w:numId w:val="7"/>
        </w:numPr>
        <w:tabs>
          <w:tab w:val="left" w:pos="1170"/>
        </w:tabs>
        <w:spacing w:after="120"/>
        <w:ind w:left="1166" w:right="60"/>
      </w:pPr>
      <w:r w:rsidRPr="00EA7DA3">
        <w:rPr>
          <w:u w:val="single"/>
        </w:rPr>
        <w:t>Compact</w:t>
      </w:r>
      <w:r w:rsidRPr="00EA7DA3">
        <w:rPr>
          <w:spacing w:val="-7"/>
          <w:u w:val="single"/>
        </w:rPr>
        <w:t xml:space="preserve"> </w:t>
      </w:r>
      <w:r w:rsidR="00617962" w:rsidRPr="00EA7DA3">
        <w:rPr>
          <w:spacing w:val="-7"/>
          <w:u w:val="single"/>
        </w:rPr>
        <w:t>C</w:t>
      </w:r>
      <w:r w:rsidRPr="00EA7DA3">
        <w:rPr>
          <w:u w:val="single"/>
        </w:rPr>
        <w:t>ar</w:t>
      </w:r>
      <w:r w:rsidRPr="00EA7DA3">
        <w:rPr>
          <w:spacing w:val="-4"/>
          <w:u w:val="single"/>
        </w:rPr>
        <w:t xml:space="preserve"> </w:t>
      </w:r>
      <w:r w:rsidR="00617962" w:rsidRPr="00EA7DA3">
        <w:rPr>
          <w:spacing w:val="-4"/>
          <w:u w:val="single"/>
        </w:rPr>
        <w:t>S</w:t>
      </w:r>
      <w:r w:rsidRPr="00EA7DA3">
        <w:rPr>
          <w:u w:val="single"/>
        </w:rPr>
        <w:t>pace</w:t>
      </w:r>
      <w:r w:rsidRPr="00EA7DA3">
        <w:t>:</w:t>
      </w:r>
      <w:r w:rsidRPr="00EA7DA3">
        <w:rPr>
          <w:spacing w:val="-5"/>
        </w:rPr>
        <w:t xml:space="preserve"> </w:t>
      </w:r>
      <w:r w:rsidR="00BB551B" w:rsidRPr="00EA7DA3">
        <w:rPr>
          <w:spacing w:val="-5"/>
        </w:rPr>
        <w:t>E</w:t>
      </w:r>
      <w:r w:rsidRPr="00EA7DA3">
        <w:t>ight</w:t>
      </w:r>
      <w:r w:rsidRPr="00EA7DA3">
        <w:rPr>
          <w:spacing w:val="-4"/>
        </w:rPr>
        <w:t xml:space="preserve"> </w:t>
      </w:r>
      <w:r w:rsidRPr="00EA7DA3">
        <w:t>(8)</w:t>
      </w:r>
      <w:r w:rsidRPr="00EA7DA3">
        <w:rPr>
          <w:spacing w:val="-4"/>
        </w:rPr>
        <w:t xml:space="preserve"> </w:t>
      </w:r>
      <w:r w:rsidRPr="00EA7DA3">
        <w:t>feet</w:t>
      </w:r>
      <w:r w:rsidRPr="00EA7DA3">
        <w:rPr>
          <w:spacing w:val="-6"/>
        </w:rPr>
        <w:t xml:space="preserve"> </w:t>
      </w:r>
      <w:r w:rsidRPr="00EA7DA3">
        <w:t>by</w:t>
      </w:r>
      <w:r w:rsidRPr="00EA7DA3">
        <w:rPr>
          <w:spacing w:val="-5"/>
        </w:rPr>
        <w:t xml:space="preserve"> </w:t>
      </w:r>
      <w:r w:rsidRPr="00EA7DA3">
        <w:t>fifteen</w:t>
      </w:r>
      <w:r w:rsidRPr="00EA7DA3">
        <w:rPr>
          <w:spacing w:val="-5"/>
        </w:rPr>
        <w:t xml:space="preserve"> </w:t>
      </w:r>
      <w:r w:rsidRPr="00EA7DA3">
        <w:t>(15)</w:t>
      </w:r>
      <w:r w:rsidRPr="00EA7DA3">
        <w:rPr>
          <w:spacing w:val="-4"/>
        </w:rPr>
        <w:t xml:space="preserve"> </w:t>
      </w:r>
      <w:r w:rsidRPr="00EA7DA3">
        <w:rPr>
          <w:spacing w:val="-2"/>
        </w:rPr>
        <w:t>feet.</w:t>
      </w:r>
    </w:p>
    <w:p w14:paraId="5332C7A4" w14:textId="11485087" w:rsidR="008A1D8A" w:rsidRPr="00EA7DA3" w:rsidRDefault="008A1D8A" w:rsidP="00B656F9">
      <w:pPr>
        <w:pStyle w:val="ListParagraph"/>
        <w:numPr>
          <w:ilvl w:val="3"/>
          <w:numId w:val="7"/>
        </w:numPr>
        <w:tabs>
          <w:tab w:val="left" w:pos="1170"/>
        </w:tabs>
        <w:spacing w:after="120"/>
        <w:ind w:left="1166" w:right="60"/>
      </w:pPr>
      <w:r w:rsidRPr="00EA7DA3">
        <w:rPr>
          <w:u w:val="single"/>
        </w:rPr>
        <w:t>Retail</w:t>
      </w:r>
      <w:r w:rsidRPr="00EA7DA3">
        <w:rPr>
          <w:spacing w:val="-3"/>
          <w:u w:val="single"/>
        </w:rPr>
        <w:t xml:space="preserve"> </w:t>
      </w:r>
      <w:r w:rsidR="00BB551B" w:rsidRPr="00EA7DA3">
        <w:rPr>
          <w:spacing w:val="-3"/>
          <w:u w:val="single"/>
        </w:rPr>
        <w:t>U</w:t>
      </w:r>
      <w:r w:rsidRPr="00EA7DA3">
        <w:rPr>
          <w:u w:val="single"/>
        </w:rPr>
        <w:t>se</w:t>
      </w:r>
      <w:r w:rsidRPr="00EA7DA3">
        <w:rPr>
          <w:spacing w:val="-3"/>
          <w:u w:val="single"/>
        </w:rPr>
        <w:t xml:space="preserve"> </w:t>
      </w:r>
      <w:r w:rsidR="00BB551B" w:rsidRPr="00EA7DA3">
        <w:rPr>
          <w:spacing w:val="-3"/>
          <w:u w:val="single"/>
        </w:rPr>
        <w:t>C</w:t>
      </w:r>
      <w:r w:rsidRPr="00EA7DA3">
        <w:rPr>
          <w:u w:val="single"/>
        </w:rPr>
        <w:t>ar</w:t>
      </w:r>
      <w:r w:rsidRPr="00EA7DA3">
        <w:rPr>
          <w:spacing w:val="-3"/>
          <w:u w:val="single"/>
        </w:rPr>
        <w:t xml:space="preserve"> </w:t>
      </w:r>
      <w:r w:rsidR="00BB551B" w:rsidRPr="00EA7DA3">
        <w:rPr>
          <w:spacing w:val="-3"/>
          <w:u w:val="single"/>
        </w:rPr>
        <w:t>S</w:t>
      </w:r>
      <w:r w:rsidRPr="00EA7DA3">
        <w:rPr>
          <w:u w:val="single"/>
        </w:rPr>
        <w:t>pace</w:t>
      </w:r>
      <w:r w:rsidRPr="00EA7DA3">
        <w:t>:</w:t>
      </w:r>
      <w:r w:rsidRPr="00EA7DA3">
        <w:rPr>
          <w:spacing w:val="-3"/>
        </w:rPr>
        <w:t xml:space="preserve"> </w:t>
      </w:r>
      <w:r w:rsidR="00BB551B" w:rsidRPr="00EA7DA3">
        <w:rPr>
          <w:spacing w:val="-3"/>
        </w:rPr>
        <w:t>N</w:t>
      </w:r>
      <w:r w:rsidRPr="00EA7DA3">
        <w:t>ine</w:t>
      </w:r>
      <w:r w:rsidRPr="00EA7DA3">
        <w:rPr>
          <w:spacing w:val="-3"/>
        </w:rPr>
        <w:t xml:space="preserve"> </w:t>
      </w:r>
      <w:r w:rsidRPr="00EA7DA3">
        <w:t>(9)</w:t>
      </w:r>
      <w:r w:rsidRPr="00EA7DA3">
        <w:rPr>
          <w:spacing w:val="-3"/>
        </w:rPr>
        <w:t xml:space="preserve"> </w:t>
      </w:r>
      <w:r w:rsidRPr="00EA7DA3">
        <w:t>feet</w:t>
      </w:r>
      <w:r w:rsidRPr="00EA7DA3">
        <w:rPr>
          <w:spacing w:val="-3"/>
        </w:rPr>
        <w:t xml:space="preserve"> </w:t>
      </w:r>
      <w:r w:rsidRPr="00EA7DA3">
        <w:t>by</w:t>
      </w:r>
      <w:r w:rsidRPr="00EA7DA3">
        <w:rPr>
          <w:spacing w:val="-3"/>
        </w:rPr>
        <w:t xml:space="preserve"> </w:t>
      </w:r>
      <w:r w:rsidRPr="00EA7DA3">
        <w:t>eighteen</w:t>
      </w:r>
      <w:r w:rsidRPr="00EA7DA3">
        <w:rPr>
          <w:spacing w:val="-3"/>
        </w:rPr>
        <w:t xml:space="preserve"> </w:t>
      </w:r>
      <w:r w:rsidRPr="00EA7DA3">
        <w:t>(18)</w:t>
      </w:r>
      <w:r w:rsidRPr="00EA7DA3">
        <w:rPr>
          <w:spacing w:val="-3"/>
        </w:rPr>
        <w:t xml:space="preserve"> </w:t>
      </w:r>
      <w:r w:rsidRPr="00EA7DA3">
        <w:t>feet</w:t>
      </w:r>
      <w:r w:rsidRPr="00EA7DA3">
        <w:rPr>
          <w:spacing w:val="-3"/>
        </w:rPr>
        <w:t xml:space="preserve"> </w:t>
      </w:r>
      <w:r w:rsidRPr="00EA7DA3">
        <w:t>or</w:t>
      </w:r>
      <w:r w:rsidRPr="00EA7DA3">
        <w:rPr>
          <w:spacing w:val="-3"/>
        </w:rPr>
        <w:t xml:space="preserve"> </w:t>
      </w:r>
      <w:r w:rsidRPr="00EA7DA3">
        <w:t>width</w:t>
      </w:r>
      <w:r w:rsidRPr="00EA7DA3">
        <w:rPr>
          <w:spacing w:val="-2"/>
        </w:rPr>
        <w:t xml:space="preserve"> </w:t>
      </w:r>
      <w:r w:rsidRPr="00EA7DA3">
        <w:t>to</w:t>
      </w:r>
      <w:r w:rsidRPr="00EA7DA3">
        <w:rPr>
          <w:spacing w:val="-3"/>
        </w:rPr>
        <w:t xml:space="preserve"> </w:t>
      </w:r>
      <w:r w:rsidRPr="00EA7DA3">
        <w:t>be</w:t>
      </w:r>
      <w:r w:rsidRPr="00EA7DA3">
        <w:rPr>
          <w:spacing w:val="-3"/>
        </w:rPr>
        <w:t xml:space="preserve"> </w:t>
      </w:r>
      <w:r w:rsidRPr="00EA7DA3">
        <w:t>determined</w:t>
      </w:r>
      <w:r w:rsidRPr="00EA7DA3">
        <w:rPr>
          <w:spacing w:val="-2"/>
        </w:rPr>
        <w:t xml:space="preserve"> </w:t>
      </w:r>
      <w:r w:rsidRPr="00EA7DA3">
        <w:t>by</w:t>
      </w:r>
      <w:r w:rsidRPr="00EA7DA3">
        <w:rPr>
          <w:spacing w:val="-2"/>
        </w:rPr>
        <w:t xml:space="preserve"> </w:t>
      </w:r>
      <w:r w:rsidRPr="00EA7DA3">
        <w:t>the</w:t>
      </w:r>
      <w:r w:rsidRPr="00EA7DA3">
        <w:rPr>
          <w:spacing w:val="-2"/>
        </w:rPr>
        <w:t xml:space="preserve"> </w:t>
      </w:r>
      <w:r w:rsidR="00002EE7" w:rsidRPr="00EA7DA3">
        <w:rPr>
          <w:spacing w:val="-2"/>
        </w:rPr>
        <w:t>Town Engineer</w:t>
      </w:r>
      <w:r w:rsidRPr="00EA7DA3">
        <w:rPr>
          <w:spacing w:val="-2"/>
        </w:rPr>
        <w:t>.</w:t>
      </w:r>
    </w:p>
    <w:p w14:paraId="1188BC4A" w14:textId="43225D55" w:rsidR="008A1D8A" w:rsidRPr="00EA7DA3" w:rsidRDefault="008A1D8A" w:rsidP="0047508F">
      <w:pPr>
        <w:pStyle w:val="ListParagraph"/>
        <w:numPr>
          <w:ilvl w:val="3"/>
          <w:numId w:val="7"/>
        </w:numPr>
        <w:tabs>
          <w:tab w:val="left" w:pos="1170"/>
        </w:tabs>
        <w:spacing w:before="92"/>
        <w:ind w:left="1170" w:right="60"/>
      </w:pPr>
      <w:r w:rsidRPr="00EA7DA3">
        <w:rPr>
          <w:u w:val="single"/>
        </w:rPr>
        <w:t>Handicapped</w:t>
      </w:r>
      <w:r w:rsidRPr="00EA7DA3">
        <w:rPr>
          <w:spacing w:val="-3"/>
          <w:u w:val="single"/>
        </w:rPr>
        <w:t xml:space="preserve"> </w:t>
      </w:r>
      <w:r w:rsidR="00BB551B" w:rsidRPr="00EA7DA3">
        <w:rPr>
          <w:spacing w:val="-3"/>
          <w:u w:val="single"/>
        </w:rPr>
        <w:t>P</w:t>
      </w:r>
      <w:r w:rsidRPr="00EA7DA3">
        <w:rPr>
          <w:u w:val="single"/>
        </w:rPr>
        <w:t>erson</w:t>
      </w:r>
      <w:r w:rsidRPr="00EA7DA3">
        <w:rPr>
          <w:spacing w:val="-2"/>
          <w:u w:val="single"/>
        </w:rPr>
        <w:t xml:space="preserve"> </w:t>
      </w:r>
      <w:r w:rsidR="00BB551B" w:rsidRPr="00EA7DA3">
        <w:rPr>
          <w:u w:val="single"/>
        </w:rPr>
        <w:t>C</w:t>
      </w:r>
      <w:r w:rsidRPr="00EA7DA3">
        <w:rPr>
          <w:u w:val="single"/>
        </w:rPr>
        <w:t>ar</w:t>
      </w:r>
      <w:r w:rsidRPr="00EA7DA3">
        <w:rPr>
          <w:spacing w:val="-2"/>
          <w:u w:val="single"/>
        </w:rPr>
        <w:t xml:space="preserve"> </w:t>
      </w:r>
      <w:r w:rsidR="00BB551B" w:rsidRPr="00EA7DA3">
        <w:rPr>
          <w:spacing w:val="-2"/>
          <w:u w:val="single"/>
        </w:rPr>
        <w:t>S</w:t>
      </w:r>
      <w:r w:rsidRPr="00EA7DA3">
        <w:rPr>
          <w:u w:val="single"/>
        </w:rPr>
        <w:t>pace</w:t>
      </w:r>
      <w:r w:rsidRPr="00EA7DA3">
        <w:t>:</w:t>
      </w:r>
      <w:r w:rsidRPr="00EA7DA3">
        <w:rPr>
          <w:spacing w:val="-3"/>
        </w:rPr>
        <w:t xml:space="preserve"> </w:t>
      </w:r>
      <w:r w:rsidR="00BB551B" w:rsidRPr="00EA7DA3">
        <w:rPr>
          <w:spacing w:val="-3"/>
        </w:rPr>
        <w:t>T</w:t>
      </w:r>
      <w:r w:rsidRPr="00EA7DA3">
        <w:t>hirteen</w:t>
      </w:r>
      <w:r w:rsidRPr="00EA7DA3">
        <w:rPr>
          <w:spacing w:val="-3"/>
        </w:rPr>
        <w:t xml:space="preserve"> </w:t>
      </w:r>
      <w:r w:rsidRPr="00EA7DA3">
        <w:t>(13)</w:t>
      </w:r>
      <w:r w:rsidRPr="00EA7DA3">
        <w:rPr>
          <w:spacing w:val="-3"/>
        </w:rPr>
        <w:t xml:space="preserve"> </w:t>
      </w:r>
      <w:r w:rsidRPr="00EA7DA3">
        <w:t>feet</w:t>
      </w:r>
      <w:r w:rsidRPr="00EA7DA3">
        <w:rPr>
          <w:spacing w:val="-3"/>
        </w:rPr>
        <w:t xml:space="preserve"> </w:t>
      </w:r>
      <w:r w:rsidRPr="00EA7DA3">
        <w:t>by</w:t>
      </w:r>
      <w:r w:rsidRPr="00EA7DA3">
        <w:rPr>
          <w:spacing w:val="-3"/>
        </w:rPr>
        <w:t xml:space="preserve"> </w:t>
      </w:r>
      <w:r w:rsidRPr="00EA7DA3">
        <w:t>eighteen</w:t>
      </w:r>
      <w:r w:rsidRPr="00EA7DA3">
        <w:rPr>
          <w:spacing w:val="-3"/>
        </w:rPr>
        <w:t xml:space="preserve"> </w:t>
      </w:r>
      <w:r w:rsidRPr="00EA7DA3">
        <w:t>(18)</w:t>
      </w:r>
      <w:r w:rsidRPr="00EA7DA3">
        <w:rPr>
          <w:spacing w:val="-3"/>
        </w:rPr>
        <w:t xml:space="preserve"> </w:t>
      </w:r>
      <w:r w:rsidRPr="00EA7DA3">
        <w:t>feet</w:t>
      </w:r>
      <w:r w:rsidRPr="00EA7DA3">
        <w:rPr>
          <w:spacing w:val="-3"/>
        </w:rPr>
        <w:t xml:space="preserve"> </w:t>
      </w:r>
      <w:r w:rsidRPr="00EA7DA3">
        <w:t>and</w:t>
      </w:r>
      <w:r w:rsidRPr="00EA7DA3">
        <w:rPr>
          <w:spacing w:val="-3"/>
        </w:rPr>
        <w:t xml:space="preserve"> </w:t>
      </w:r>
      <w:r w:rsidRPr="00EA7DA3">
        <w:t>designed</w:t>
      </w:r>
      <w:r w:rsidRPr="00EA7DA3">
        <w:rPr>
          <w:spacing w:val="-2"/>
        </w:rPr>
        <w:t xml:space="preserve"> </w:t>
      </w:r>
      <w:r w:rsidRPr="00EA7DA3">
        <w:t>in</w:t>
      </w:r>
      <w:r w:rsidRPr="00EA7DA3">
        <w:rPr>
          <w:spacing w:val="-1"/>
        </w:rPr>
        <w:t xml:space="preserve"> </w:t>
      </w:r>
      <w:r w:rsidRPr="00EA7DA3">
        <w:t>accordance</w:t>
      </w:r>
      <w:r w:rsidRPr="00EA7DA3">
        <w:rPr>
          <w:spacing w:val="-3"/>
        </w:rPr>
        <w:t xml:space="preserve"> </w:t>
      </w:r>
      <w:r w:rsidRPr="00EA7DA3">
        <w:t>with the standards set forth in the Rules and Regulations of the Architectural Access Board.</w:t>
      </w:r>
      <w:r w:rsidR="008556C9" w:rsidRPr="00EA7DA3">
        <w:t xml:space="preserve"> </w:t>
      </w:r>
      <w:r w:rsidRPr="00EA7DA3">
        <w:t>The</w:t>
      </w:r>
      <w:r w:rsidRPr="00EA7DA3">
        <w:rPr>
          <w:spacing w:val="-3"/>
        </w:rPr>
        <w:t xml:space="preserve"> </w:t>
      </w:r>
      <w:r w:rsidRPr="00EA7DA3">
        <w:t>required</w:t>
      </w:r>
      <w:r w:rsidRPr="00EA7DA3">
        <w:rPr>
          <w:spacing w:val="-2"/>
        </w:rPr>
        <w:t xml:space="preserve"> </w:t>
      </w:r>
      <w:r w:rsidR="00184A62" w:rsidRPr="00EA7DA3">
        <w:t>number</w:t>
      </w:r>
      <w:r w:rsidRPr="00EA7DA3">
        <w:rPr>
          <w:spacing w:val="-2"/>
        </w:rPr>
        <w:t xml:space="preserve"> </w:t>
      </w:r>
      <w:r w:rsidRPr="00EA7DA3">
        <w:t>of</w:t>
      </w:r>
      <w:r w:rsidRPr="00EA7DA3">
        <w:rPr>
          <w:spacing w:val="-3"/>
        </w:rPr>
        <w:t xml:space="preserve"> </w:t>
      </w:r>
      <w:r w:rsidRPr="00EA7DA3">
        <w:t>handicapped</w:t>
      </w:r>
      <w:r w:rsidRPr="00EA7DA3">
        <w:rPr>
          <w:spacing w:val="-3"/>
        </w:rPr>
        <w:t xml:space="preserve"> </w:t>
      </w:r>
      <w:r w:rsidRPr="00EA7DA3">
        <w:t>parking</w:t>
      </w:r>
      <w:r w:rsidRPr="00EA7DA3">
        <w:rPr>
          <w:spacing w:val="-2"/>
        </w:rPr>
        <w:t xml:space="preserve"> </w:t>
      </w:r>
      <w:r w:rsidRPr="00EA7DA3">
        <w:t>spaces</w:t>
      </w:r>
      <w:r w:rsidRPr="00EA7DA3">
        <w:rPr>
          <w:spacing w:val="-3"/>
        </w:rPr>
        <w:t xml:space="preserve"> </w:t>
      </w:r>
      <w:r w:rsidRPr="00EA7DA3">
        <w:t>shall</w:t>
      </w:r>
      <w:r w:rsidRPr="00EA7DA3">
        <w:rPr>
          <w:spacing w:val="-2"/>
        </w:rPr>
        <w:t xml:space="preserve"> </w:t>
      </w:r>
      <w:r w:rsidRPr="00EA7DA3">
        <w:t>be</w:t>
      </w:r>
      <w:r w:rsidRPr="00EA7DA3">
        <w:rPr>
          <w:spacing w:val="-2"/>
        </w:rPr>
        <w:t xml:space="preserve"> </w:t>
      </w:r>
      <w:r w:rsidRPr="00EA7DA3">
        <w:t>in</w:t>
      </w:r>
      <w:r w:rsidRPr="00EA7DA3">
        <w:rPr>
          <w:spacing w:val="-2"/>
        </w:rPr>
        <w:t xml:space="preserve"> </w:t>
      </w:r>
      <w:r w:rsidRPr="00EA7DA3">
        <w:t>accordance</w:t>
      </w:r>
      <w:r w:rsidRPr="00EA7DA3">
        <w:rPr>
          <w:spacing w:val="-2"/>
        </w:rPr>
        <w:t xml:space="preserve"> </w:t>
      </w:r>
      <w:r w:rsidRPr="00EA7DA3">
        <w:t>with</w:t>
      </w:r>
      <w:r w:rsidRPr="00EA7DA3">
        <w:rPr>
          <w:spacing w:val="-1"/>
        </w:rPr>
        <w:t xml:space="preserve"> </w:t>
      </w:r>
      <w:r w:rsidRPr="00EA7DA3">
        <w:t>the</w:t>
      </w:r>
      <w:r w:rsidRPr="00EA7DA3">
        <w:rPr>
          <w:spacing w:val="-2"/>
        </w:rPr>
        <w:t xml:space="preserve"> </w:t>
      </w:r>
      <w:r w:rsidRPr="00EA7DA3">
        <w:t>amounts</w:t>
      </w:r>
      <w:r w:rsidRPr="00EA7DA3">
        <w:rPr>
          <w:spacing w:val="-3"/>
        </w:rPr>
        <w:t xml:space="preserve"> </w:t>
      </w:r>
      <w:r w:rsidRPr="00EA7DA3">
        <w:t>specified</w:t>
      </w:r>
      <w:r w:rsidRPr="00EA7DA3">
        <w:rPr>
          <w:spacing w:val="-2"/>
        </w:rPr>
        <w:t xml:space="preserve"> </w:t>
      </w:r>
      <w:r w:rsidRPr="00EA7DA3">
        <w:t>in</w:t>
      </w:r>
      <w:r w:rsidRPr="00EA7DA3">
        <w:rPr>
          <w:spacing w:val="-2"/>
        </w:rPr>
        <w:t xml:space="preserve"> </w:t>
      </w:r>
      <w:r w:rsidRPr="00EA7DA3">
        <w:t>the</w:t>
      </w:r>
      <w:r w:rsidRPr="00EA7DA3">
        <w:rPr>
          <w:spacing w:val="-3"/>
        </w:rPr>
        <w:t xml:space="preserve"> </w:t>
      </w:r>
      <w:r w:rsidRPr="00EA7DA3">
        <w:t>Rules and Regulations of the Architectural Access Board.</w:t>
      </w:r>
    </w:p>
    <w:p w14:paraId="42A7E440" w14:textId="77777777" w:rsidR="00012057" w:rsidRPr="00EA7DA3" w:rsidRDefault="00012057" w:rsidP="00805D55">
      <w:pPr>
        <w:tabs>
          <w:tab w:val="left" w:pos="1170"/>
        </w:tabs>
        <w:ind w:right="60"/>
      </w:pPr>
    </w:p>
    <w:p w14:paraId="2BDFC42E" w14:textId="5A2BA497" w:rsidR="0026775B" w:rsidRPr="00EA7DA3" w:rsidRDefault="00842A16" w:rsidP="00842A16">
      <w:pPr>
        <w:pStyle w:val="ListParagraph"/>
        <w:numPr>
          <w:ilvl w:val="2"/>
          <w:numId w:val="7"/>
        </w:numPr>
        <w:tabs>
          <w:tab w:val="left" w:pos="825"/>
          <w:tab w:val="left" w:pos="826"/>
        </w:tabs>
        <w:spacing w:before="1" w:after="240"/>
        <w:ind w:left="810" w:right="60" w:hanging="630"/>
        <w:rPr>
          <w:b/>
          <w:bCs/>
          <w:u w:val="single"/>
        </w:rPr>
      </w:pPr>
      <w:r w:rsidRPr="00EA7DA3">
        <w:rPr>
          <w:b/>
          <w:bCs/>
          <w:u w:val="single"/>
        </w:rPr>
        <w:t>Minimum and Maximum Parking Space Requirements</w:t>
      </w:r>
    </w:p>
    <w:p w14:paraId="0D5B2EA3" w14:textId="440923C0" w:rsidR="008A1D8A" w:rsidRPr="00EA7DA3" w:rsidRDefault="00B87E56" w:rsidP="009E44A2">
      <w:pPr>
        <w:pStyle w:val="ListParagraph"/>
        <w:numPr>
          <w:ilvl w:val="3"/>
          <w:numId w:val="7"/>
        </w:numPr>
        <w:tabs>
          <w:tab w:val="left" w:pos="1170"/>
        </w:tabs>
        <w:spacing w:after="120"/>
        <w:ind w:left="1166" w:right="60"/>
      </w:pPr>
      <w:r w:rsidRPr="00EA7DA3">
        <w:rPr>
          <w:u w:val="single"/>
        </w:rPr>
        <w:t>Parking Ratios</w:t>
      </w:r>
      <w:r w:rsidRPr="00EA7DA3">
        <w:t xml:space="preserve">. </w:t>
      </w:r>
      <w:r w:rsidR="00313B40" w:rsidRPr="00EA7DA3">
        <w:t xml:space="preserve">Off-street parking and loading spaces in the amounts specified </w:t>
      </w:r>
      <w:r w:rsidR="003E0CE3" w:rsidRPr="00EA7DA3">
        <w:t>in Figure 7.</w:t>
      </w:r>
      <w:r w:rsidR="000975B2" w:rsidRPr="00EA7DA3">
        <w:t>2</w:t>
      </w:r>
      <w:r w:rsidR="003E0CE3" w:rsidRPr="00EA7DA3">
        <w:t xml:space="preserve"> below </w:t>
      </w:r>
      <w:r w:rsidR="00313B40" w:rsidRPr="00EA7DA3">
        <w:t xml:space="preserve">shall be provided for all uses and buildings. </w:t>
      </w:r>
      <w:r w:rsidR="008A1D8A" w:rsidRPr="00EA7DA3">
        <w:t xml:space="preserve">The minimum parking space ratios specified in </w:t>
      </w:r>
      <w:r w:rsidR="0075383A" w:rsidRPr="00EA7DA3">
        <w:t>Figure 7.</w:t>
      </w:r>
      <w:r w:rsidR="000975B2" w:rsidRPr="00EA7DA3">
        <w:t>2</w:t>
      </w:r>
      <w:r w:rsidR="0075383A" w:rsidRPr="00EA7DA3">
        <w:t xml:space="preserve"> </w:t>
      </w:r>
      <w:r w:rsidR="00C3330C" w:rsidRPr="00EA7DA3">
        <w:t>below</w:t>
      </w:r>
      <w:r w:rsidR="008A1D8A" w:rsidRPr="00EA7DA3">
        <w:t xml:space="preserve"> shall </w:t>
      </w:r>
      <w:r w:rsidR="004A3F2D" w:rsidRPr="00EA7DA3">
        <w:t xml:space="preserve">also be the maximum parking </w:t>
      </w:r>
      <w:r w:rsidR="00714CE3" w:rsidRPr="00EA7DA3">
        <w:t xml:space="preserve">allowed </w:t>
      </w:r>
      <w:r w:rsidR="008A1D8A" w:rsidRPr="00EA7DA3">
        <w:t>unless the Planning Board approves an alternative requirement.</w:t>
      </w:r>
    </w:p>
    <w:p w14:paraId="25BFEE95" w14:textId="6AFA11E4" w:rsidR="008A1D8A" w:rsidRPr="00EA7DA3" w:rsidRDefault="000357A6" w:rsidP="00B656F9">
      <w:pPr>
        <w:pStyle w:val="ListParagraph"/>
        <w:numPr>
          <w:ilvl w:val="3"/>
          <w:numId w:val="7"/>
        </w:numPr>
        <w:tabs>
          <w:tab w:val="left" w:pos="1170"/>
        </w:tabs>
        <w:spacing w:after="120"/>
        <w:ind w:left="1166" w:right="60"/>
      </w:pPr>
      <w:r w:rsidRPr="00EA7DA3">
        <w:rPr>
          <w:u w:val="single"/>
        </w:rPr>
        <w:t xml:space="preserve">Multiple Uses </w:t>
      </w:r>
      <w:r w:rsidR="00C11062" w:rsidRPr="00EA7DA3">
        <w:rPr>
          <w:u w:val="single"/>
        </w:rPr>
        <w:t>on Site</w:t>
      </w:r>
      <w:r w:rsidR="00C11062" w:rsidRPr="00EA7DA3">
        <w:t xml:space="preserve">. </w:t>
      </w:r>
      <w:r w:rsidR="008A1D8A" w:rsidRPr="00EA7DA3">
        <w:t xml:space="preserve">Where the Gross Floor Area of a building or buildings is divided among various uses, the Planning Board shall apply such parking space requirements and </w:t>
      </w:r>
      <w:r w:rsidR="008A1D8A" w:rsidRPr="00EA7DA3">
        <w:lastRenderedPageBreak/>
        <w:t xml:space="preserve">ratios specified in </w:t>
      </w:r>
      <w:r w:rsidR="00C11062" w:rsidRPr="00EA7DA3">
        <w:t xml:space="preserve">Figure </w:t>
      </w:r>
      <w:r w:rsidR="00812DD6" w:rsidRPr="00EA7DA3">
        <w:t>7.</w:t>
      </w:r>
      <w:r w:rsidR="000975B2" w:rsidRPr="00EA7DA3">
        <w:t>2</w:t>
      </w:r>
      <w:r w:rsidR="008A1D8A" w:rsidRPr="00EA7DA3">
        <w:t xml:space="preserve"> which most appropriately apply to the character and proportion of uses within such building or buildings.</w:t>
      </w:r>
    </w:p>
    <w:p w14:paraId="12A890F9" w14:textId="0BDEACA1" w:rsidR="008A1D8A" w:rsidRPr="00EA7DA3" w:rsidRDefault="00E86941" w:rsidP="00B656F9">
      <w:pPr>
        <w:pStyle w:val="ListParagraph"/>
        <w:numPr>
          <w:ilvl w:val="3"/>
          <w:numId w:val="7"/>
        </w:numPr>
        <w:tabs>
          <w:tab w:val="left" w:pos="1170"/>
        </w:tabs>
        <w:spacing w:after="120"/>
        <w:ind w:left="1166" w:right="60"/>
      </w:pPr>
      <w:r w:rsidRPr="00EA7DA3">
        <w:rPr>
          <w:u w:val="single"/>
        </w:rPr>
        <w:t xml:space="preserve">Parking Ratio </w:t>
      </w:r>
      <w:r w:rsidR="002265B6" w:rsidRPr="00EA7DA3">
        <w:rPr>
          <w:u w:val="single"/>
        </w:rPr>
        <w:t>Waiver</w:t>
      </w:r>
      <w:r w:rsidRPr="00EA7DA3">
        <w:t xml:space="preserve">. </w:t>
      </w:r>
      <w:r w:rsidR="008A1D8A" w:rsidRPr="00EA7DA3">
        <w:t xml:space="preserve">The Planning Board may approve a </w:t>
      </w:r>
      <w:r w:rsidR="00F21CC1" w:rsidRPr="00EA7DA3">
        <w:t xml:space="preserve">parking waiver </w:t>
      </w:r>
      <w:r w:rsidR="008A1D8A" w:rsidRPr="00EA7DA3">
        <w:t xml:space="preserve">which contains </w:t>
      </w:r>
      <w:r w:rsidR="003D5B52" w:rsidRPr="00EA7DA3">
        <w:t xml:space="preserve">up to 10% </w:t>
      </w:r>
      <w:r w:rsidR="008A1D8A" w:rsidRPr="00EA7DA3">
        <w:t xml:space="preserve">less </w:t>
      </w:r>
      <w:r w:rsidR="005D7C19" w:rsidRPr="00EA7DA3">
        <w:t xml:space="preserve">or more </w:t>
      </w:r>
      <w:r w:rsidR="008A1D8A" w:rsidRPr="00EA7DA3">
        <w:t>than the minimum parking space requirements and ratios</w:t>
      </w:r>
      <w:r w:rsidR="005D7C19" w:rsidRPr="00EA7DA3">
        <w:t xml:space="preserve"> in Figure </w:t>
      </w:r>
      <w:r w:rsidRPr="00EA7DA3">
        <w:t>7.</w:t>
      </w:r>
      <w:r w:rsidR="000975B2" w:rsidRPr="00EA7DA3">
        <w:t>2</w:t>
      </w:r>
      <w:r w:rsidR="008A1D8A" w:rsidRPr="00EA7DA3">
        <w:t>, provided it makes the following findings and determinations:</w:t>
      </w:r>
    </w:p>
    <w:p w14:paraId="753F7DE9" w14:textId="77777777" w:rsidR="008A1D8A" w:rsidRPr="00EA7DA3" w:rsidRDefault="008A1D8A" w:rsidP="00B656F9">
      <w:pPr>
        <w:pStyle w:val="ListParagraph"/>
        <w:numPr>
          <w:ilvl w:val="0"/>
          <w:numId w:val="10"/>
        </w:numPr>
        <w:spacing w:before="1" w:after="120"/>
        <w:ind w:left="1526" w:right="60"/>
      </w:pPr>
      <w:r w:rsidRPr="00EA7DA3">
        <w:t>The</w:t>
      </w:r>
      <w:r w:rsidRPr="00EA7DA3">
        <w:rPr>
          <w:spacing w:val="-5"/>
        </w:rPr>
        <w:t xml:space="preserve"> </w:t>
      </w:r>
      <w:r w:rsidRPr="00EA7DA3">
        <w:t>amount</w:t>
      </w:r>
      <w:r w:rsidRPr="00EA7DA3">
        <w:rPr>
          <w:spacing w:val="-3"/>
        </w:rPr>
        <w:t xml:space="preserve"> </w:t>
      </w:r>
      <w:r w:rsidRPr="00EA7DA3">
        <w:t>of</w:t>
      </w:r>
      <w:r w:rsidRPr="00EA7DA3">
        <w:rPr>
          <w:spacing w:val="-3"/>
        </w:rPr>
        <w:t xml:space="preserve"> </w:t>
      </w:r>
      <w:r w:rsidRPr="00EA7DA3">
        <w:t>parking</w:t>
      </w:r>
      <w:r w:rsidRPr="00EA7DA3">
        <w:rPr>
          <w:spacing w:val="-3"/>
        </w:rPr>
        <w:t xml:space="preserve"> </w:t>
      </w:r>
      <w:r w:rsidRPr="00EA7DA3">
        <w:t>provided</w:t>
      </w:r>
      <w:r w:rsidRPr="00EA7DA3">
        <w:rPr>
          <w:spacing w:val="-2"/>
        </w:rPr>
        <w:t xml:space="preserve"> </w:t>
      </w:r>
      <w:r w:rsidRPr="00EA7DA3">
        <w:t>is</w:t>
      </w:r>
      <w:r w:rsidRPr="00EA7DA3">
        <w:rPr>
          <w:spacing w:val="-2"/>
        </w:rPr>
        <w:t xml:space="preserve"> </w:t>
      </w:r>
      <w:r w:rsidRPr="00EA7DA3">
        <w:t>adequate</w:t>
      </w:r>
      <w:r w:rsidRPr="00EA7DA3">
        <w:rPr>
          <w:spacing w:val="-3"/>
        </w:rPr>
        <w:t xml:space="preserve"> </w:t>
      </w:r>
      <w:r w:rsidRPr="00EA7DA3">
        <w:t>for</w:t>
      </w:r>
      <w:r w:rsidRPr="00EA7DA3">
        <w:rPr>
          <w:spacing w:val="-2"/>
        </w:rPr>
        <w:t xml:space="preserve"> </w:t>
      </w:r>
      <w:r w:rsidRPr="00EA7DA3">
        <w:t>the</w:t>
      </w:r>
      <w:r w:rsidRPr="00EA7DA3">
        <w:rPr>
          <w:spacing w:val="-3"/>
        </w:rPr>
        <w:t xml:space="preserve"> </w:t>
      </w:r>
      <w:r w:rsidRPr="00EA7DA3">
        <w:t>type</w:t>
      </w:r>
      <w:r w:rsidRPr="00EA7DA3">
        <w:rPr>
          <w:spacing w:val="-2"/>
        </w:rPr>
        <w:t xml:space="preserve"> </w:t>
      </w:r>
      <w:r w:rsidRPr="00EA7DA3">
        <w:t>and</w:t>
      </w:r>
      <w:r w:rsidRPr="00EA7DA3">
        <w:rPr>
          <w:spacing w:val="-4"/>
        </w:rPr>
        <w:t xml:space="preserve"> </w:t>
      </w:r>
      <w:r w:rsidRPr="00EA7DA3">
        <w:t>nature</w:t>
      </w:r>
      <w:r w:rsidRPr="00EA7DA3">
        <w:rPr>
          <w:spacing w:val="-4"/>
        </w:rPr>
        <w:t xml:space="preserve"> </w:t>
      </w:r>
      <w:r w:rsidRPr="00EA7DA3">
        <w:t>of</w:t>
      </w:r>
      <w:r w:rsidRPr="00EA7DA3">
        <w:rPr>
          <w:spacing w:val="-2"/>
        </w:rPr>
        <w:t xml:space="preserve"> </w:t>
      </w:r>
      <w:r w:rsidRPr="00EA7DA3">
        <w:t>the</w:t>
      </w:r>
      <w:r w:rsidRPr="00EA7DA3">
        <w:rPr>
          <w:spacing w:val="-3"/>
        </w:rPr>
        <w:t xml:space="preserve"> </w:t>
      </w:r>
      <w:r w:rsidRPr="00EA7DA3">
        <w:t>use</w:t>
      </w:r>
      <w:r w:rsidRPr="00EA7DA3">
        <w:rPr>
          <w:spacing w:val="-4"/>
        </w:rPr>
        <w:t xml:space="preserve"> </w:t>
      </w:r>
      <w:r w:rsidRPr="00EA7DA3">
        <w:rPr>
          <w:spacing w:val="-2"/>
        </w:rPr>
        <w:t>proposed.</w:t>
      </w:r>
    </w:p>
    <w:p w14:paraId="483A2BC0" w14:textId="77777777" w:rsidR="008A1D8A" w:rsidRDefault="008A1D8A" w:rsidP="00B656F9">
      <w:pPr>
        <w:pStyle w:val="ListParagraph"/>
        <w:numPr>
          <w:ilvl w:val="0"/>
          <w:numId w:val="10"/>
        </w:numPr>
        <w:tabs>
          <w:tab w:val="left" w:pos="751"/>
        </w:tabs>
        <w:spacing w:before="1" w:after="120"/>
        <w:ind w:left="1526" w:right="60"/>
      </w:pPr>
      <w:r w:rsidRPr="00EA7DA3">
        <w:t>The applicant</w:t>
      </w:r>
      <w:r w:rsidRPr="00EA7DA3">
        <w:rPr>
          <w:spacing w:val="-1"/>
        </w:rPr>
        <w:t xml:space="preserve"> </w:t>
      </w:r>
      <w:r w:rsidRPr="00EA7DA3">
        <w:t>shall undertake appropriate provisions, to the</w:t>
      </w:r>
      <w:r w:rsidRPr="00EA7DA3">
        <w:rPr>
          <w:spacing w:val="-1"/>
        </w:rPr>
        <w:t xml:space="preserve"> </w:t>
      </w:r>
      <w:r w:rsidRPr="00EA7DA3">
        <w:t>satisfaction of the Planning Board, to ensure that</w:t>
      </w:r>
      <w:r w:rsidRPr="00EA7DA3">
        <w:rPr>
          <w:spacing w:val="-3"/>
        </w:rPr>
        <w:t xml:space="preserve"> </w:t>
      </w:r>
      <w:r w:rsidRPr="00EA7DA3">
        <w:t>the</w:t>
      </w:r>
      <w:r w:rsidRPr="00EA7DA3">
        <w:rPr>
          <w:spacing w:val="-2"/>
        </w:rPr>
        <w:t xml:space="preserve"> </w:t>
      </w:r>
      <w:r w:rsidRPr="00EA7DA3">
        <w:t>subject</w:t>
      </w:r>
      <w:r w:rsidRPr="00EA7DA3">
        <w:rPr>
          <w:spacing w:val="-4"/>
        </w:rPr>
        <w:t xml:space="preserve"> </w:t>
      </w:r>
      <w:r w:rsidRPr="00EA7DA3">
        <w:t>site</w:t>
      </w:r>
      <w:r w:rsidRPr="00EA7DA3">
        <w:rPr>
          <w:spacing w:val="-2"/>
        </w:rPr>
        <w:t xml:space="preserve"> </w:t>
      </w:r>
      <w:r w:rsidRPr="00EA7DA3">
        <w:t>would</w:t>
      </w:r>
      <w:r w:rsidRPr="00EA7DA3">
        <w:rPr>
          <w:spacing w:val="-3"/>
        </w:rPr>
        <w:t xml:space="preserve"> </w:t>
      </w:r>
      <w:r w:rsidRPr="00EA7DA3">
        <w:t>have</w:t>
      </w:r>
      <w:r w:rsidRPr="00EA7DA3">
        <w:rPr>
          <w:spacing w:val="-2"/>
        </w:rPr>
        <w:t xml:space="preserve"> </w:t>
      </w:r>
      <w:r w:rsidRPr="00EA7DA3">
        <w:t>adequate</w:t>
      </w:r>
      <w:r w:rsidRPr="00EA7DA3">
        <w:rPr>
          <w:spacing w:val="-3"/>
        </w:rPr>
        <w:t xml:space="preserve"> </w:t>
      </w:r>
      <w:r w:rsidRPr="00EA7DA3">
        <w:t>area</w:t>
      </w:r>
      <w:r w:rsidRPr="00EA7DA3">
        <w:rPr>
          <w:spacing w:val="-2"/>
        </w:rPr>
        <w:t xml:space="preserve"> </w:t>
      </w:r>
      <w:r w:rsidRPr="00EA7DA3">
        <w:t>for</w:t>
      </w:r>
      <w:r w:rsidRPr="00EA7DA3">
        <w:rPr>
          <w:spacing w:val="-2"/>
        </w:rPr>
        <w:t xml:space="preserve"> </w:t>
      </w:r>
      <w:r w:rsidRPr="00EA7DA3">
        <w:t>additional</w:t>
      </w:r>
      <w:r w:rsidRPr="00EA7DA3">
        <w:rPr>
          <w:spacing w:val="-4"/>
        </w:rPr>
        <w:t xml:space="preserve"> </w:t>
      </w:r>
      <w:r w:rsidRPr="00EA7DA3">
        <w:t>parking</w:t>
      </w:r>
      <w:r w:rsidRPr="00EA7DA3">
        <w:rPr>
          <w:spacing w:val="-3"/>
        </w:rPr>
        <w:t xml:space="preserve"> </w:t>
      </w:r>
      <w:r w:rsidRPr="00EA7DA3">
        <w:t>if</w:t>
      </w:r>
      <w:r w:rsidRPr="00EA7DA3">
        <w:rPr>
          <w:spacing w:val="-3"/>
        </w:rPr>
        <w:t xml:space="preserve"> </w:t>
      </w:r>
      <w:r w:rsidRPr="00EA7DA3">
        <w:t>greater</w:t>
      </w:r>
      <w:r w:rsidRPr="00EA7DA3">
        <w:rPr>
          <w:spacing w:val="-2"/>
        </w:rPr>
        <w:t xml:space="preserve"> </w:t>
      </w:r>
      <w:r w:rsidRPr="00EA7DA3">
        <w:t>parking</w:t>
      </w:r>
      <w:r w:rsidRPr="00EA7DA3">
        <w:rPr>
          <w:spacing w:val="-3"/>
        </w:rPr>
        <w:t xml:space="preserve"> </w:t>
      </w:r>
      <w:r w:rsidRPr="00EA7DA3">
        <w:t>demands</w:t>
      </w:r>
      <w:r w:rsidRPr="00EA7DA3">
        <w:rPr>
          <w:spacing w:val="-2"/>
        </w:rPr>
        <w:t xml:space="preserve"> </w:t>
      </w:r>
      <w:proofErr w:type="gramStart"/>
      <w:r w:rsidRPr="00EA7DA3">
        <w:t>arise</w:t>
      </w:r>
      <w:proofErr w:type="gramEnd"/>
      <w:r w:rsidRPr="00EA7DA3">
        <w:rPr>
          <w:spacing w:val="-2"/>
        </w:rPr>
        <w:t xml:space="preserve"> </w:t>
      </w:r>
      <w:r w:rsidRPr="00EA7DA3">
        <w:t>from</w:t>
      </w:r>
      <w:r w:rsidRPr="00EA7DA3">
        <w:rPr>
          <w:spacing w:val="-4"/>
        </w:rPr>
        <w:t xml:space="preserve"> </w:t>
      </w:r>
      <w:r w:rsidRPr="00EA7DA3">
        <w:t>the current</w:t>
      </w:r>
      <w:r w:rsidRPr="00EA7DA3">
        <w:rPr>
          <w:spacing w:val="-2"/>
        </w:rPr>
        <w:t xml:space="preserve"> </w:t>
      </w:r>
      <w:r w:rsidRPr="00EA7DA3">
        <w:t>or</w:t>
      </w:r>
      <w:r w:rsidRPr="00EA7DA3">
        <w:rPr>
          <w:spacing w:val="-2"/>
        </w:rPr>
        <w:t xml:space="preserve"> </w:t>
      </w:r>
      <w:r w:rsidRPr="00EA7DA3">
        <w:t>future</w:t>
      </w:r>
      <w:r w:rsidRPr="00EA7DA3">
        <w:rPr>
          <w:spacing w:val="-2"/>
        </w:rPr>
        <w:t xml:space="preserve"> </w:t>
      </w:r>
      <w:r w:rsidRPr="00EA7DA3">
        <w:t>use</w:t>
      </w:r>
      <w:r w:rsidRPr="00EA7DA3">
        <w:rPr>
          <w:spacing w:val="-2"/>
        </w:rPr>
        <w:t xml:space="preserve"> </w:t>
      </w:r>
      <w:r w:rsidRPr="00EA7DA3">
        <w:t>of</w:t>
      </w:r>
      <w:r w:rsidRPr="00EA7DA3">
        <w:rPr>
          <w:spacing w:val="-2"/>
        </w:rPr>
        <w:t xml:space="preserve"> </w:t>
      </w:r>
      <w:r w:rsidRPr="00EA7DA3">
        <w:t>such</w:t>
      </w:r>
      <w:r w:rsidRPr="00EA7DA3">
        <w:rPr>
          <w:spacing w:val="-1"/>
        </w:rPr>
        <w:t xml:space="preserve"> </w:t>
      </w:r>
      <w:r w:rsidRPr="00EA7DA3">
        <w:t>site,</w:t>
      </w:r>
      <w:r w:rsidRPr="00EA7DA3">
        <w:rPr>
          <w:spacing w:val="-2"/>
        </w:rPr>
        <w:t xml:space="preserve"> </w:t>
      </w:r>
      <w:r w:rsidRPr="00EA7DA3">
        <w:t>and</w:t>
      </w:r>
      <w:r w:rsidRPr="00EA7DA3">
        <w:rPr>
          <w:spacing w:val="-1"/>
        </w:rPr>
        <w:t xml:space="preserve"> </w:t>
      </w:r>
      <w:r w:rsidRPr="00EA7DA3">
        <w:t>that</w:t>
      </w:r>
      <w:r w:rsidRPr="00EA7DA3">
        <w:rPr>
          <w:spacing w:val="-3"/>
        </w:rPr>
        <w:t xml:space="preserve"> </w:t>
      </w:r>
      <w:r w:rsidRPr="00EA7DA3">
        <w:t>such</w:t>
      </w:r>
      <w:r w:rsidRPr="00EA7DA3">
        <w:rPr>
          <w:spacing w:val="-1"/>
        </w:rPr>
        <w:t xml:space="preserve"> </w:t>
      </w:r>
      <w:r w:rsidRPr="00EA7DA3">
        <w:t>additional</w:t>
      </w:r>
      <w:r w:rsidRPr="00EA7DA3">
        <w:rPr>
          <w:spacing w:val="-2"/>
        </w:rPr>
        <w:t xml:space="preserve"> </w:t>
      </w:r>
      <w:r w:rsidRPr="00EA7DA3">
        <w:t>parking</w:t>
      </w:r>
      <w:r w:rsidRPr="00EA7DA3">
        <w:rPr>
          <w:spacing w:val="-2"/>
        </w:rPr>
        <w:t xml:space="preserve"> </w:t>
      </w:r>
      <w:r w:rsidRPr="00EA7DA3">
        <w:t>could</w:t>
      </w:r>
      <w:r w:rsidRPr="00EA7DA3">
        <w:rPr>
          <w:spacing w:val="-2"/>
        </w:rPr>
        <w:t xml:space="preserve"> </w:t>
      </w:r>
      <w:r w:rsidRPr="00EA7DA3">
        <w:t>be</w:t>
      </w:r>
      <w:r w:rsidRPr="00EA7DA3">
        <w:rPr>
          <w:spacing w:val="-4"/>
        </w:rPr>
        <w:t xml:space="preserve"> </w:t>
      </w:r>
      <w:r w:rsidRPr="00EA7DA3">
        <w:t>constructed in</w:t>
      </w:r>
      <w:r w:rsidRPr="00EA7DA3">
        <w:rPr>
          <w:spacing w:val="-2"/>
        </w:rPr>
        <w:t xml:space="preserve"> </w:t>
      </w:r>
      <w:r w:rsidRPr="00EA7DA3">
        <w:t>conformity</w:t>
      </w:r>
      <w:r w:rsidRPr="00EA7DA3">
        <w:rPr>
          <w:spacing w:val="-2"/>
        </w:rPr>
        <w:t xml:space="preserve"> </w:t>
      </w:r>
      <w:r w:rsidRPr="00EA7DA3">
        <w:t>with the Impervious</w:t>
      </w:r>
      <w:r w:rsidRPr="00EA7DA3">
        <w:rPr>
          <w:spacing w:val="-1"/>
        </w:rPr>
        <w:t xml:space="preserve"> </w:t>
      </w:r>
      <w:r w:rsidRPr="00EA7DA3">
        <w:t>Surfaces</w:t>
      </w:r>
      <w:r w:rsidRPr="00EA7DA3">
        <w:rPr>
          <w:spacing w:val="-3"/>
        </w:rPr>
        <w:t xml:space="preserve"> </w:t>
      </w:r>
      <w:r w:rsidRPr="00EA7DA3">
        <w:t>requirements</w:t>
      </w:r>
      <w:r w:rsidRPr="00EA7DA3">
        <w:rPr>
          <w:spacing w:val="-2"/>
        </w:rPr>
        <w:t xml:space="preserve"> </w:t>
      </w:r>
      <w:r w:rsidRPr="00EA7DA3">
        <w:t>in</w:t>
      </w:r>
      <w:r w:rsidRPr="00EA7DA3">
        <w:rPr>
          <w:spacing w:val="-2"/>
        </w:rPr>
        <w:t xml:space="preserve"> </w:t>
      </w:r>
      <w:r w:rsidRPr="00EA7DA3">
        <w:t>Section</w:t>
      </w:r>
      <w:r w:rsidRPr="00EA7DA3">
        <w:rPr>
          <w:spacing w:val="-2"/>
        </w:rPr>
        <w:t xml:space="preserve"> </w:t>
      </w:r>
      <w:r w:rsidRPr="00EA7DA3">
        <w:t>8.3.8.4</w:t>
      </w:r>
      <w:r w:rsidRPr="00EA7DA3">
        <w:rPr>
          <w:spacing w:val="-2"/>
        </w:rPr>
        <w:t xml:space="preserve"> </w:t>
      </w:r>
      <w:r w:rsidRPr="00EA7DA3">
        <w:t>of</w:t>
      </w:r>
      <w:r w:rsidRPr="00EA7DA3">
        <w:rPr>
          <w:spacing w:val="-2"/>
        </w:rPr>
        <w:t xml:space="preserve"> </w:t>
      </w:r>
      <w:r w:rsidRPr="00EA7DA3">
        <w:t>Article</w:t>
      </w:r>
      <w:r w:rsidRPr="00EA7DA3">
        <w:rPr>
          <w:spacing w:val="-1"/>
        </w:rPr>
        <w:t xml:space="preserve"> </w:t>
      </w:r>
      <w:r w:rsidRPr="00EA7DA3">
        <w:t>VIII</w:t>
      </w:r>
      <w:r w:rsidRPr="00EA7DA3">
        <w:rPr>
          <w:spacing w:val="-2"/>
        </w:rPr>
        <w:t xml:space="preserve"> </w:t>
      </w:r>
      <w:r w:rsidRPr="00EA7DA3">
        <w:t>of</w:t>
      </w:r>
      <w:r w:rsidRPr="00EA7DA3">
        <w:rPr>
          <w:spacing w:val="-1"/>
        </w:rPr>
        <w:t xml:space="preserve"> </w:t>
      </w:r>
      <w:r w:rsidRPr="00EA7DA3">
        <w:t>this</w:t>
      </w:r>
      <w:r w:rsidRPr="00EA7DA3">
        <w:rPr>
          <w:spacing w:val="-1"/>
        </w:rPr>
        <w:t xml:space="preserve"> </w:t>
      </w:r>
      <w:r w:rsidRPr="00EA7DA3">
        <w:t>bylaw,</w:t>
      </w:r>
      <w:r w:rsidRPr="00EA7DA3">
        <w:rPr>
          <w:spacing w:val="-2"/>
        </w:rPr>
        <w:t xml:space="preserve"> </w:t>
      </w:r>
      <w:r w:rsidRPr="00EA7DA3">
        <w:t>and</w:t>
      </w:r>
      <w:r w:rsidRPr="00EA7DA3">
        <w:rPr>
          <w:spacing w:val="-1"/>
        </w:rPr>
        <w:t xml:space="preserve"> </w:t>
      </w:r>
      <w:r w:rsidRPr="00EA7DA3">
        <w:t>any</w:t>
      </w:r>
      <w:r w:rsidRPr="00EA7DA3">
        <w:rPr>
          <w:spacing w:val="-1"/>
        </w:rPr>
        <w:t xml:space="preserve"> </w:t>
      </w:r>
      <w:r w:rsidRPr="00EA7DA3">
        <w:t>other</w:t>
      </w:r>
      <w:r w:rsidRPr="00EA7DA3">
        <w:rPr>
          <w:spacing w:val="-2"/>
        </w:rPr>
        <w:t xml:space="preserve"> </w:t>
      </w:r>
      <w:r w:rsidRPr="00EA7DA3">
        <w:t>requirements of the bylaw.</w:t>
      </w:r>
    </w:p>
    <w:p w14:paraId="5275DE99" w14:textId="77777777" w:rsidR="00BC1B4B" w:rsidRDefault="00BC1B4B" w:rsidP="00FC4BDB">
      <w:pPr>
        <w:tabs>
          <w:tab w:val="left" w:pos="751"/>
        </w:tabs>
        <w:spacing w:before="1" w:after="120"/>
        <w:ind w:right="60"/>
        <w:sectPr w:rsidR="00BC1B4B">
          <w:headerReference w:type="default" r:id="rId7"/>
          <w:footerReference w:type="default" r:id="rId8"/>
          <w:pgSz w:w="12240" w:h="15840"/>
          <w:pgMar w:top="1440" w:right="1440" w:bottom="1440" w:left="1440" w:header="720" w:footer="720" w:gutter="0"/>
          <w:cols w:space="720"/>
          <w:docGrid w:linePitch="360"/>
        </w:sectPr>
      </w:pPr>
    </w:p>
    <w:tbl>
      <w:tblPr>
        <w:tblW w:w="8886" w:type="dxa"/>
        <w:jc w:val="center"/>
        <w:tblLayout w:type="fixed"/>
        <w:tblLook w:val="04A0" w:firstRow="1" w:lastRow="0" w:firstColumn="1" w:lastColumn="0" w:noHBand="0" w:noVBand="1"/>
      </w:tblPr>
      <w:tblGrid>
        <w:gridCol w:w="4572"/>
        <w:gridCol w:w="1510"/>
        <w:gridCol w:w="605"/>
        <w:gridCol w:w="2199"/>
      </w:tblGrid>
      <w:tr w:rsidR="00BC1B4B" w:rsidRPr="00BC1B4B" w14:paraId="0A202AF9" w14:textId="77777777" w:rsidTr="00387953">
        <w:trPr>
          <w:trHeight w:val="430"/>
          <w:jc w:val="center"/>
        </w:trPr>
        <w:tc>
          <w:tcPr>
            <w:tcW w:w="8886" w:type="dxa"/>
            <w:gridSpan w:val="4"/>
            <w:tcBorders>
              <w:top w:val="single" w:sz="8" w:space="0" w:color="000000"/>
              <w:left w:val="single" w:sz="8" w:space="0" w:color="000000"/>
              <w:bottom w:val="nil"/>
              <w:right w:val="single" w:sz="8" w:space="0" w:color="000000"/>
            </w:tcBorders>
            <w:shd w:val="clear" w:color="auto" w:fill="2F5496" w:themeFill="accent1" w:themeFillShade="BF"/>
            <w:vAlign w:val="center"/>
            <w:hideMark/>
          </w:tcPr>
          <w:p w14:paraId="6067D340" w14:textId="25B09022" w:rsidR="005642DE" w:rsidRPr="00BC1B4B" w:rsidRDefault="005642DE" w:rsidP="006F4BF2">
            <w:pPr>
              <w:widowControl/>
              <w:autoSpaceDE/>
              <w:autoSpaceDN/>
              <w:jc w:val="center"/>
              <w:rPr>
                <w:rFonts w:ascii="Arial" w:hAnsi="Arial" w:cs="Arial"/>
                <w:b/>
                <w:bCs/>
                <w:color w:val="2F5496" w:themeColor="accent1" w:themeShade="BF"/>
                <w:sz w:val="18"/>
                <w:szCs w:val="18"/>
              </w:rPr>
            </w:pPr>
            <w:r w:rsidRPr="00BC1B4B">
              <w:rPr>
                <w:rFonts w:ascii="Arial" w:hAnsi="Arial" w:cs="Arial"/>
                <w:b/>
                <w:bCs/>
                <w:color w:val="FFFFFF" w:themeColor="background1"/>
                <w:sz w:val="20"/>
                <w:szCs w:val="20"/>
              </w:rPr>
              <w:lastRenderedPageBreak/>
              <w:t>FIGURE 7.2.  PARKING REQUIREMENTS</w:t>
            </w:r>
          </w:p>
        </w:tc>
      </w:tr>
      <w:tr w:rsidR="00BC1B4B" w:rsidRPr="00BC1B4B" w14:paraId="0AED3B77" w14:textId="77777777" w:rsidTr="005642DE">
        <w:trPr>
          <w:trHeight w:val="557"/>
          <w:jc w:val="center"/>
        </w:trPr>
        <w:tc>
          <w:tcPr>
            <w:tcW w:w="4572" w:type="dxa"/>
            <w:vMerge w:val="restart"/>
            <w:tcBorders>
              <w:top w:val="single" w:sz="4" w:space="0" w:color="000000"/>
              <w:left w:val="single" w:sz="8" w:space="0" w:color="000000"/>
              <w:bottom w:val="nil"/>
              <w:right w:val="single" w:sz="4" w:space="0" w:color="000000"/>
            </w:tcBorders>
            <w:shd w:val="clear" w:color="000000" w:fill="D9D9D9"/>
            <w:vAlign w:val="center"/>
            <w:hideMark/>
          </w:tcPr>
          <w:p w14:paraId="0F1D5B71" w14:textId="77777777" w:rsidR="005642DE" w:rsidRPr="00BC1B4B" w:rsidRDefault="005642DE" w:rsidP="006F4BF2">
            <w:pPr>
              <w:widowControl/>
              <w:autoSpaceDE/>
              <w:autoSpaceDN/>
              <w:rPr>
                <w:rFonts w:ascii="Arial" w:hAnsi="Arial" w:cs="Arial"/>
                <w:b/>
                <w:bCs/>
                <w:color w:val="2F5496" w:themeColor="accent1" w:themeShade="BF"/>
                <w:sz w:val="18"/>
                <w:szCs w:val="18"/>
              </w:rPr>
            </w:pPr>
            <w:r w:rsidRPr="00BC1B4B">
              <w:rPr>
                <w:rFonts w:ascii="Arial" w:hAnsi="Arial" w:cs="Arial"/>
                <w:b/>
                <w:bCs/>
                <w:color w:val="2F5496" w:themeColor="accent1" w:themeShade="BF"/>
                <w:sz w:val="18"/>
                <w:szCs w:val="18"/>
              </w:rPr>
              <w:t xml:space="preserve">LAND USE </w:t>
            </w:r>
          </w:p>
        </w:tc>
        <w:tc>
          <w:tcPr>
            <w:tcW w:w="1510" w:type="dxa"/>
            <w:vMerge w:val="restart"/>
            <w:tcBorders>
              <w:top w:val="single" w:sz="4" w:space="0" w:color="000000"/>
              <w:left w:val="single" w:sz="4" w:space="0" w:color="000000"/>
              <w:bottom w:val="nil"/>
              <w:right w:val="single" w:sz="4" w:space="0" w:color="000000"/>
            </w:tcBorders>
            <w:shd w:val="clear" w:color="000000" w:fill="D9D9D9"/>
            <w:vAlign w:val="center"/>
            <w:hideMark/>
          </w:tcPr>
          <w:p w14:paraId="7449AE60" w14:textId="77777777" w:rsidR="005642DE" w:rsidRPr="00BC1B4B" w:rsidRDefault="005642DE" w:rsidP="006F4BF2">
            <w:pPr>
              <w:widowControl/>
              <w:autoSpaceDE/>
              <w:autoSpaceDN/>
              <w:jc w:val="center"/>
              <w:rPr>
                <w:rFonts w:ascii="Arial" w:hAnsi="Arial" w:cs="Arial"/>
                <w:b/>
                <w:bCs/>
                <w:color w:val="2F5496" w:themeColor="accent1" w:themeShade="BF"/>
                <w:sz w:val="18"/>
                <w:szCs w:val="18"/>
              </w:rPr>
            </w:pPr>
            <w:r w:rsidRPr="00BC1B4B">
              <w:rPr>
                <w:rFonts w:ascii="Arial" w:hAnsi="Arial" w:cs="Arial"/>
                <w:b/>
                <w:bCs/>
                <w:color w:val="2F5496" w:themeColor="accent1" w:themeShade="BF"/>
                <w:sz w:val="18"/>
                <w:szCs w:val="18"/>
              </w:rPr>
              <w:t>Per 1,000 SF (Average Weekday)</w:t>
            </w:r>
          </w:p>
        </w:tc>
        <w:tc>
          <w:tcPr>
            <w:tcW w:w="2804" w:type="dxa"/>
            <w:gridSpan w:val="2"/>
            <w:vMerge w:val="restart"/>
            <w:tcBorders>
              <w:top w:val="nil"/>
              <w:left w:val="single" w:sz="4" w:space="0" w:color="000000"/>
              <w:bottom w:val="nil"/>
              <w:right w:val="single" w:sz="8" w:space="0" w:color="000000"/>
            </w:tcBorders>
            <w:shd w:val="clear" w:color="000000" w:fill="D9D9D9"/>
            <w:vAlign w:val="center"/>
            <w:hideMark/>
          </w:tcPr>
          <w:p w14:paraId="49B39F25" w14:textId="539273BE" w:rsidR="005642DE" w:rsidRPr="00BC1B4B" w:rsidRDefault="005642DE" w:rsidP="006F4BF2">
            <w:pPr>
              <w:widowControl/>
              <w:autoSpaceDE/>
              <w:autoSpaceDN/>
              <w:jc w:val="center"/>
              <w:rPr>
                <w:rFonts w:ascii="Arial" w:hAnsi="Arial" w:cs="Arial"/>
                <w:b/>
                <w:bCs/>
                <w:color w:val="2F5496" w:themeColor="accent1" w:themeShade="BF"/>
                <w:sz w:val="18"/>
                <w:szCs w:val="18"/>
              </w:rPr>
            </w:pPr>
            <w:r w:rsidRPr="00BC1B4B">
              <w:rPr>
                <w:rFonts w:ascii="Arial" w:hAnsi="Arial" w:cs="Arial"/>
                <w:b/>
                <w:bCs/>
                <w:color w:val="2F5496" w:themeColor="accent1" w:themeShade="BF"/>
                <w:sz w:val="18"/>
                <w:szCs w:val="18"/>
              </w:rPr>
              <w:t>Alternate Measurement</w:t>
            </w:r>
          </w:p>
        </w:tc>
      </w:tr>
      <w:tr w:rsidR="00BC1B4B" w:rsidRPr="00BC1B4B" w14:paraId="33B207B6" w14:textId="77777777" w:rsidTr="005642DE">
        <w:trPr>
          <w:trHeight w:val="433"/>
          <w:jc w:val="center"/>
        </w:trPr>
        <w:tc>
          <w:tcPr>
            <w:tcW w:w="4572" w:type="dxa"/>
            <w:vMerge/>
            <w:tcBorders>
              <w:top w:val="single" w:sz="4" w:space="0" w:color="000000"/>
              <w:left w:val="single" w:sz="8" w:space="0" w:color="000000"/>
              <w:bottom w:val="nil"/>
              <w:right w:val="single" w:sz="4" w:space="0" w:color="000000"/>
            </w:tcBorders>
            <w:vAlign w:val="center"/>
            <w:hideMark/>
          </w:tcPr>
          <w:p w14:paraId="4A0F02B8" w14:textId="77777777" w:rsidR="005642DE" w:rsidRPr="00BC1B4B" w:rsidRDefault="005642DE" w:rsidP="006F4BF2">
            <w:pPr>
              <w:widowControl/>
              <w:autoSpaceDE/>
              <w:autoSpaceDN/>
              <w:rPr>
                <w:rFonts w:ascii="Arial" w:hAnsi="Arial" w:cs="Arial"/>
                <w:b/>
                <w:bCs/>
                <w:color w:val="2F5496" w:themeColor="accent1" w:themeShade="BF"/>
                <w:sz w:val="18"/>
                <w:szCs w:val="18"/>
              </w:rPr>
            </w:pPr>
          </w:p>
        </w:tc>
        <w:tc>
          <w:tcPr>
            <w:tcW w:w="1510" w:type="dxa"/>
            <w:vMerge/>
            <w:tcBorders>
              <w:top w:val="single" w:sz="4" w:space="0" w:color="000000"/>
              <w:left w:val="single" w:sz="4" w:space="0" w:color="000000"/>
              <w:bottom w:val="nil"/>
              <w:right w:val="single" w:sz="4" w:space="0" w:color="000000"/>
            </w:tcBorders>
            <w:vAlign w:val="center"/>
            <w:hideMark/>
          </w:tcPr>
          <w:p w14:paraId="3CE8396A" w14:textId="77777777" w:rsidR="005642DE" w:rsidRPr="00BC1B4B" w:rsidRDefault="005642DE" w:rsidP="006F4BF2">
            <w:pPr>
              <w:widowControl/>
              <w:autoSpaceDE/>
              <w:autoSpaceDN/>
              <w:rPr>
                <w:rFonts w:ascii="Arial" w:hAnsi="Arial" w:cs="Arial"/>
                <w:b/>
                <w:bCs/>
                <w:color w:val="2F5496" w:themeColor="accent1" w:themeShade="BF"/>
                <w:sz w:val="18"/>
                <w:szCs w:val="18"/>
              </w:rPr>
            </w:pPr>
          </w:p>
        </w:tc>
        <w:tc>
          <w:tcPr>
            <w:tcW w:w="2804" w:type="dxa"/>
            <w:gridSpan w:val="2"/>
            <w:vMerge/>
            <w:tcBorders>
              <w:top w:val="nil"/>
              <w:left w:val="single" w:sz="4" w:space="0" w:color="000000"/>
              <w:bottom w:val="nil"/>
              <w:right w:val="single" w:sz="8" w:space="0" w:color="000000"/>
            </w:tcBorders>
            <w:vAlign w:val="center"/>
            <w:hideMark/>
          </w:tcPr>
          <w:p w14:paraId="33EF78EA" w14:textId="77777777" w:rsidR="005642DE" w:rsidRPr="00BC1B4B" w:rsidRDefault="005642DE" w:rsidP="006F4BF2">
            <w:pPr>
              <w:widowControl/>
              <w:autoSpaceDE/>
              <w:autoSpaceDN/>
              <w:rPr>
                <w:rFonts w:ascii="Arial" w:hAnsi="Arial" w:cs="Arial"/>
                <w:b/>
                <w:bCs/>
                <w:color w:val="2F5496" w:themeColor="accent1" w:themeShade="BF"/>
                <w:sz w:val="18"/>
                <w:szCs w:val="18"/>
              </w:rPr>
            </w:pPr>
          </w:p>
        </w:tc>
      </w:tr>
      <w:tr w:rsidR="00BC1B4B" w:rsidRPr="00BC1B4B" w14:paraId="0B3E2A18" w14:textId="77777777" w:rsidTr="0051387B">
        <w:trPr>
          <w:trHeight w:val="433"/>
          <w:jc w:val="center"/>
        </w:trPr>
        <w:tc>
          <w:tcPr>
            <w:tcW w:w="4572" w:type="dxa"/>
            <w:vMerge/>
            <w:tcBorders>
              <w:top w:val="single" w:sz="4" w:space="0" w:color="000000"/>
              <w:left w:val="single" w:sz="8" w:space="0" w:color="000000"/>
              <w:bottom w:val="nil"/>
              <w:right w:val="single" w:sz="4" w:space="0" w:color="000000"/>
            </w:tcBorders>
            <w:vAlign w:val="center"/>
            <w:hideMark/>
          </w:tcPr>
          <w:p w14:paraId="4FDE9ED1" w14:textId="77777777" w:rsidR="005642DE" w:rsidRPr="00BC1B4B" w:rsidRDefault="005642DE" w:rsidP="006F4BF2">
            <w:pPr>
              <w:widowControl/>
              <w:autoSpaceDE/>
              <w:autoSpaceDN/>
              <w:rPr>
                <w:rFonts w:ascii="Arial" w:hAnsi="Arial" w:cs="Arial"/>
                <w:b/>
                <w:bCs/>
                <w:color w:val="2F5496" w:themeColor="accent1" w:themeShade="BF"/>
                <w:sz w:val="18"/>
                <w:szCs w:val="18"/>
              </w:rPr>
            </w:pPr>
          </w:p>
        </w:tc>
        <w:tc>
          <w:tcPr>
            <w:tcW w:w="1510" w:type="dxa"/>
            <w:vMerge/>
            <w:tcBorders>
              <w:top w:val="single" w:sz="4" w:space="0" w:color="000000"/>
              <w:left w:val="single" w:sz="4" w:space="0" w:color="000000"/>
              <w:bottom w:val="nil"/>
              <w:right w:val="single" w:sz="4" w:space="0" w:color="000000"/>
            </w:tcBorders>
            <w:vAlign w:val="center"/>
            <w:hideMark/>
          </w:tcPr>
          <w:p w14:paraId="2A7F9FA1" w14:textId="77777777" w:rsidR="005642DE" w:rsidRPr="00BC1B4B" w:rsidRDefault="005642DE" w:rsidP="006F4BF2">
            <w:pPr>
              <w:widowControl/>
              <w:autoSpaceDE/>
              <w:autoSpaceDN/>
              <w:rPr>
                <w:rFonts w:ascii="Arial" w:hAnsi="Arial" w:cs="Arial"/>
                <w:b/>
                <w:bCs/>
                <w:color w:val="2F5496" w:themeColor="accent1" w:themeShade="BF"/>
                <w:sz w:val="18"/>
                <w:szCs w:val="18"/>
              </w:rPr>
            </w:pPr>
          </w:p>
        </w:tc>
        <w:tc>
          <w:tcPr>
            <w:tcW w:w="2804" w:type="dxa"/>
            <w:gridSpan w:val="2"/>
            <w:vMerge/>
            <w:tcBorders>
              <w:top w:val="nil"/>
              <w:left w:val="single" w:sz="4" w:space="0" w:color="000000"/>
              <w:bottom w:val="nil"/>
              <w:right w:val="single" w:sz="8" w:space="0" w:color="000000"/>
            </w:tcBorders>
            <w:vAlign w:val="center"/>
            <w:hideMark/>
          </w:tcPr>
          <w:p w14:paraId="7D1BA5F2" w14:textId="77777777" w:rsidR="005642DE" w:rsidRPr="00BC1B4B" w:rsidRDefault="005642DE" w:rsidP="006F4BF2">
            <w:pPr>
              <w:widowControl/>
              <w:autoSpaceDE/>
              <w:autoSpaceDN/>
              <w:rPr>
                <w:rFonts w:ascii="Arial" w:hAnsi="Arial" w:cs="Arial"/>
                <w:b/>
                <w:bCs/>
                <w:color w:val="2F5496" w:themeColor="accent1" w:themeShade="BF"/>
                <w:sz w:val="18"/>
                <w:szCs w:val="18"/>
              </w:rPr>
            </w:pPr>
          </w:p>
        </w:tc>
      </w:tr>
      <w:tr w:rsidR="00BC1B4B" w:rsidRPr="00BC1B4B" w14:paraId="5C230171" w14:textId="77777777" w:rsidTr="005642DE">
        <w:trPr>
          <w:trHeight w:val="290"/>
          <w:jc w:val="center"/>
        </w:trPr>
        <w:tc>
          <w:tcPr>
            <w:tcW w:w="8886"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AE18EB7" w14:textId="77777777" w:rsidR="005642DE" w:rsidRPr="00BC1B4B" w:rsidRDefault="005642DE" w:rsidP="006F4BF2">
            <w:pPr>
              <w:widowControl/>
              <w:autoSpaceDE/>
              <w:autoSpaceDN/>
              <w:rPr>
                <w:rFonts w:ascii="Arial" w:hAnsi="Arial" w:cs="Arial"/>
                <w:b/>
                <w:bCs/>
                <w:color w:val="2F5496" w:themeColor="accent1" w:themeShade="BF"/>
                <w:sz w:val="18"/>
                <w:szCs w:val="18"/>
              </w:rPr>
            </w:pPr>
            <w:r w:rsidRPr="00BC1B4B">
              <w:rPr>
                <w:rFonts w:ascii="Arial" w:hAnsi="Arial" w:cs="Arial"/>
                <w:b/>
                <w:bCs/>
                <w:color w:val="2F5496" w:themeColor="accent1" w:themeShade="BF"/>
                <w:sz w:val="18"/>
                <w:szCs w:val="18"/>
              </w:rPr>
              <w:t>INDUSTRIAL</w:t>
            </w:r>
          </w:p>
        </w:tc>
      </w:tr>
      <w:tr w:rsidR="00BC1B4B" w:rsidRPr="00BC1B4B" w14:paraId="18E06A9D"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45FB23DE"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General Light Industrial</w:t>
            </w:r>
          </w:p>
        </w:tc>
        <w:tc>
          <w:tcPr>
            <w:tcW w:w="1510" w:type="dxa"/>
            <w:tcBorders>
              <w:top w:val="nil"/>
              <w:left w:val="nil"/>
              <w:bottom w:val="single" w:sz="4" w:space="0" w:color="000000"/>
              <w:right w:val="single" w:sz="4" w:space="0" w:color="000000"/>
            </w:tcBorders>
            <w:shd w:val="clear" w:color="auto" w:fill="auto"/>
            <w:noWrap/>
            <w:vAlign w:val="center"/>
            <w:hideMark/>
          </w:tcPr>
          <w:p w14:paraId="4E9BD0FE"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0.75</w:t>
            </w:r>
          </w:p>
        </w:tc>
        <w:tc>
          <w:tcPr>
            <w:tcW w:w="605" w:type="dxa"/>
            <w:tcBorders>
              <w:top w:val="nil"/>
              <w:left w:val="nil"/>
              <w:bottom w:val="single" w:sz="4" w:space="0" w:color="000000"/>
              <w:right w:val="single" w:sz="4" w:space="0" w:color="000000"/>
            </w:tcBorders>
            <w:shd w:val="clear" w:color="auto" w:fill="auto"/>
            <w:noWrap/>
            <w:vAlign w:val="center"/>
            <w:hideMark/>
          </w:tcPr>
          <w:p w14:paraId="4AAD75D7"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0.64</w:t>
            </w:r>
          </w:p>
        </w:tc>
        <w:tc>
          <w:tcPr>
            <w:tcW w:w="2199" w:type="dxa"/>
            <w:tcBorders>
              <w:top w:val="nil"/>
              <w:left w:val="nil"/>
              <w:bottom w:val="single" w:sz="4" w:space="0" w:color="000000"/>
              <w:right w:val="single" w:sz="8" w:space="0" w:color="000000"/>
            </w:tcBorders>
            <w:shd w:val="clear" w:color="auto" w:fill="auto"/>
            <w:vAlign w:val="center"/>
            <w:hideMark/>
          </w:tcPr>
          <w:p w14:paraId="7B8EA393"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Employee</w:t>
            </w:r>
          </w:p>
        </w:tc>
      </w:tr>
      <w:tr w:rsidR="00BC1B4B" w:rsidRPr="00BC1B4B" w14:paraId="76AEF603"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7466B757"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Industrial Park</w:t>
            </w:r>
          </w:p>
        </w:tc>
        <w:tc>
          <w:tcPr>
            <w:tcW w:w="1510" w:type="dxa"/>
            <w:tcBorders>
              <w:top w:val="nil"/>
              <w:left w:val="nil"/>
              <w:bottom w:val="single" w:sz="4" w:space="0" w:color="000000"/>
              <w:right w:val="single" w:sz="4" w:space="0" w:color="000000"/>
            </w:tcBorders>
            <w:shd w:val="clear" w:color="auto" w:fill="auto"/>
            <w:noWrap/>
            <w:vAlign w:val="center"/>
            <w:hideMark/>
          </w:tcPr>
          <w:p w14:paraId="23946830"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1.27</w:t>
            </w:r>
          </w:p>
        </w:tc>
        <w:tc>
          <w:tcPr>
            <w:tcW w:w="605" w:type="dxa"/>
            <w:tcBorders>
              <w:top w:val="nil"/>
              <w:left w:val="nil"/>
              <w:bottom w:val="single" w:sz="4" w:space="0" w:color="000000"/>
              <w:right w:val="single" w:sz="4" w:space="0" w:color="000000"/>
            </w:tcBorders>
            <w:shd w:val="clear" w:color="auto" w:fill="auto"/>
            <w:noWrap/>
            <w:vAlign w:val="center"/>
            <w:hideMark/>
          </w:tcPr>
          <w:p w14:paraId="0F6DBC5A"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0.89</w:t>
            </w:r>
          </w:p>
        </w:tc>
        <w:tc>
          <w:tcPr>
            <w:tcW w:w="2199" w:type="dxa"/>
            <w:tcBorders>
              <w:top w:val="nil"/>
              <w:left w:val="nil"/>
              <w:bottom w:val="single" w:sz="4" w:space="0" w:color="000000"/>
              <w:right w:val="single" w:sz="8" w:space="0" w:color="000000"/>
            </w:tcBorders>
            <w:shd w:val="clear" w:color="auto" w:fill="auto"/>
            <w:vAlign w:val="center"/>
            <w:hideMark/>
          </w:tcPr>
          <w:p w14:paraId="7FDF8409"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Employee</w:t>
            </w:r>
          </w:p>
        </w:tc>
      </w:tr>
      <w:tr w:rsidR="00BC1B4B" w:rsidRPr="00BC1B4B" w14:paraId="7019ABC2"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3120CD9F"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Manufacturing  </w:t>
            </w:r>
          </w:p>
        </w:tc>
        <w:tc>
          <w:tcPr>
            <w:tcW w:w="1510" w:type="dxa"/>
            <w:tcBorders>
              <w:top w:val="nil"/>
              <w:left w:val="nil"/>
              <w:bottom w:val="single" w:sz="4" w:space="0" w:color="000000"/>
              <w:right w:val="single" w:sz="4" w:space="0" w:color="000000"/>
            </w:tcBorders>
            <w:shd w:val="clear" w:color="auto" w:fill="auto"/>
            <w:noWrap/>
            <w:vAlign w:val="center"/>
            <w:hideMark/>
          </w:tcPr>
          <w:p w14:paraId="527D2267"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1.02</w:t>
            </w:r>
          </w:p>
        </w:tc>
        <w:tc>
          <w:tcPr>
            <w:tcW w:w="605" w:type="dxa"/>
            <w:tcBorders>
              <w:top w:val="nil"/>
              <w:left w:val="nil"/>
              <w:bottom w:val="single" w:sz="4" w:space="0" w:color="000000"/>
              <w:right w:val="single" w:sz="4" w:space="0" w:color="000000"/>
            </w:tcBorders>
            <w:shd w:val="clear" w:color="auto" w:fill="auto"/>
            <w:noWrap/>
            <w:vAlign w:val="center"/>
            <w:hideMark/>
          </w:tcPr>
          <w:p w14:paraId="259DBADD"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0.97</w:t>
            </w:r>
          </w:p>
        </w:tc>
        <w:tc>
          <w:tcPr>
            <w:tcW w:w="2199" w:type="dxa"/>
            <w:tcBorders>
              <w:top w:val="nil"/>
              <w:left w:val="nil"/>
              <w:bottom w:val="single" w:sz="4" w:space="0" w:color="000000"/>
              <w:right w:val="single" w:sz="8" w:space="0" w:color="000000"/>
            </w:tcBorders>
            <w:shd w:val="clear" w:color="auto" w:fill="auto"/>
            <w:vAlign w:val="center"/>
            <w:hideMark/>
          </w:tcPr>
          <w:p w14:paraId="2F1663EA"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Employee</w:t>
            </w:r>
          </w:p>
        </w:tc>
      </w:tr>
      <w:tr w:rsidR="00BC1B4B" w:rsidRPr="00BC1B4B" w14:paraId="79128465"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23DF26D1"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Laboratory</w:t>
            </w:r>
          </w:p>
        </w:tc>
        <w:tc>
          <w:tcPr>
            <w:tcW w:w="1510" w:type="dxa"/>
            <w:tcBorders>
              <w:top w:val="nil"/>
              <w:left w:val="nil"/>
              <w:bottom w:val="single" w:sz="4" w:space="0" w:color="000000"/>
              <w:right w:val="single" w:sz="4" w:space="0" w:color="000000"/>
            </w:tcBorders>
            <w:shd w:val="clear" w:color="auto" w:fill="auto"/>
            <w:noWrap/>
            <w:vAlign w:val="center"/>
            <w:hideMark/>
          </w:tcPr>
          <w:p w14:paraId="42E0E4C9"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1.00</w:t>
            </w:r>
          </w:p>
        </w:tc>
        <w:tc>
          <w:tcPr>
            <w:tcW w:w="605" w:type="dxa"/>
            <w:tcBorders>
              <w:top w:val="nil"/>
              <w:left w:val="nil"/>
              <w:bottom w:val="single" w:sz="4" w:space="0" w:color="000000"/>
              <w:right w:val="single" w:sz="4" w:space="0" w:color="000000"/>
            </w:tcBorders>
            <w:shd w:val="clear" w:color="auto" w:fill="auto"/>
            <w:noWrap/>
            <w:vAlign w:val="center"/>
            <w:hideMark/>
          </w:tcPr>
          <w:p w14:paraId="48B5CA16"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199" w:type="dxa"/>
            <w:tcBorders>
              <w:top w:val="nil"/>
              <w:left w:val="nil"/>
              <w:bottom w:val="single" w:sz="4" w:space="0" w:color="000000"/>
              <w:right w:val="single" w:sz="8" w:space="0" w:color="000000"/>
            </w:tcBorders>
            <w:shd w:val="clear" w:color="auto" w:fill="auto"/>
            <w:vAlign w:val="center"/>
            <w:hideMark/>
          </w:tcPr>
          <w:p w14:paraId="01168A62"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r>
      <w:tr w:rsidR="00BC1B4B" w:rsidRPr="00BC1B4B" w14:paraId="2BF44290"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566DFD1E"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Warehousing  </w:t>
            </w:r>
          </w:p>
        </w:tc>
        <w:tc>
          <w:tcPr>
            <w:tcW w:w="1510" w:type="dxa"/>
            <w:tcBorders>
              <w:top w:val="nil"/>
              <w:left w:val="nil"/>
              <w:bottom w:val="single" w:sz="4" w:space="0" w:color="000000"/>
              <w:right w:val="single" w:sz="4" w:space="0" w:color="000000"/>
            </w:tcBorders>
            <w:shd w:val="clear" w:color="auto" w:fill="auto"/>
            <w:noWrap/>
            <w:vAlign w:val="center"/>
            <w:hideMark/>
          </w:tcPr>
          <w:p w14:paraId="54944D6D"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0.51</w:t>
            </w:r>
          </w:p>
        </w:tc>
        <w:tc>
          <w:tcPr>
            <w:tcW w:w="605" w:type="dxa"/>
            <w:tcBorders>
              <w:top w:val="nil"/>
              <w:left w:val="nil"/>
              <w:bottom w:val="single" w:sz="4" w:space="0" w:color="000000"/>
              <w:right w:val="single" w:sz="4" w:space="0" w:color="000000"/>
            </w:tcBorders>
            <w:shd w:val="clear" w:color="auto" w:fill="auto"/>
            <w:noWrap/>
            <w:vAlign w:val="center"/>
            <w:hideMark/>
          </w:tcPr>
          <w:p w14:paraId="586B2D28"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0.78</w:t>
            </w:r>
          </w:p>
        </w:tc>
        <w:tc>
          <w:tcPr>
            <w:tcW w:w="2199" w:type="dxa"/>
            <w:tcBorders>
              <w:top w:val="nil"/>
              <w:left w:val="nil"/>
              <w:bottom w:val="single" w:sz="4" w:space="0" w:color="000000"/>
              <w:right w:val="single" w:sz="8" w:space="0" w:color="000000"/>
            </w:tcBorders>
            <w:shd w:val="clear" w:color="auto" w:fill="auto"/>
            <w:vAlign w:val="center"/>
            <w:hideMark/>
          </w:tcPr>
          <w:p w14:paraId="22B03A37"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Employee</w:t>
            </w:r>
          </w:p>
        </w:tc>
      </w:tr>
      <w:tr w:rsidR="00BC1B4B" w:rsidRPr="00BC1B4B" w14:paraId="4E5DC52F"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54AA6262"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Mini-Warehouse  </w:t>
            </w:r>
          </w:p>
        </w:tc>
        <w:tc>
          <w:tcPr>
            <w:tcW w:w="1510" w:type="dxa"/>
            <w:tcBorders>
              <w:top w:val="nil"/>
              <w:left w:val="nil"/>
              <w:bottom w:val="single" w:sz="4" w:space="0" w:color="000000"/>
              <w:right w:val="single" w:sz="4" w:space="0" w:color="000000"/>
            </w:tcBorders>
            <w:shd w:val="clear" w:color="auto" w:fill="auto"/>
            <w:noWrap/>
            <w:vAlign w:val="center"/>
            <w:hideMark/>
          </w:tcPr>
          <w:p w14:paraId="278D1BCD"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0.14</w:t>
            </w:r>
          </w:p>
        </w:tc>
        <w:tc>
          <w:tcPr>
            <w:tcW w:w="605" w:type="dxa"/>
            <w:tcBorders>
              <w:top w:val="nil"/>
              <w:left w:val="nil"/>
              <w:bottom w:val="single" w:sz="4" w:space="0" w:color="000000"/>
              <w:right w:val="single" w:sz="4" w:space="0" w:color="000000"/>
            </w:tcBorders>
            <w:shd w:val="clear" w:color="auto" w:fill="auto"/>
            <w:noWrap/>
            <w:vAlign w:val="center"/>
            <w:hideMark/>
          </w:tcPr>
          <w:p w14:paraId="6B7044E9"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1.35</w:t>
            </w:r>
          </w:p>
        </w:tc>
        <w:tc>
          <w:tcPr>
            <w:tcW w:w="2199" w:type="dxa"/>
            <w:tcBorders>
              <w:top w:val="nil"/>
              <w:left w:val="nil"/>
              <w:bottom w:val="single" w:sz="4" w:space="0" w:color="000000"/>
              <w:right w:val="single" w:sz="8" w:space="0" w:color="000000"/>
            </w:tcBorders>
            <w:shd w:val="clear" w:color="auto" w:fill="auto"/>
            <w:vAlign w:val="center"/>
            <w:hideMark/>
          </w:tcPr>
          <w:p w14:paraId="4D109CC0"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100 Storage Units</w:t>
            </w:r>
          </w:p>
        </w:tc>
      </w:tr>
      <w:tr w:rsidR="00BC1B4B" w:rsidRPr="00BC1B4B" w14:paraId="0CDD4D8F" w14:textId="77777777" w:rsidTr="005642DE">
        <w:trPr>
          <w:trHeight w:val="290"/>
          <w:jc w:val="center"/>
        </w:trPr>
        <w:tc>
          <w:tcPr>
            <w:tcW w:w="4572" w:type="dxa"/>
            <w:tcBorders>
              <w:top w:val="nil"/>
              <w:left w:val="single" w:sz="8" w:space="0" w:color="000000"/>
              <w:bottom w:val="nil"/>
              <w:right w:val="nil"/>
            </w:tcBorders>
            <w:shd w:val="clear" w:color="auto" w:fill="auto"/>
            <w:noWrap/>
            <w:vAlign w:val="center"/>
            <w:hideMark/>
          </w:tcPr>
          <w:p w14:paraId="7E62820C" w14:textId="77777777" w:rsidR="005642DE" w:rsidRPr="00BC1B4B" w:rsidRDefault="005642DE" w:rsidP="006F4BF2">
            <w:pPr>
              <w:widowControl/>
              <w:autoSpaceDE/>
              <w:autoSpaceDN/>
              <w:rPr>
                <w:color w:val="2F5496" w:themeColor="accent1" w:themeShade="BF"/>
                <w:sz w:val="18"/>
                <w:szCs w:val="18"/>
              </w:rPr>
            </w:pPr>
            <w:r w:rsidRPr="00BC1B4B">
              <w:rPr>
                <w:color w:val="2F5496" w:themeColor="accent1" w:themeShade="BF"/>
                <w:sz w:val="18"/>
                <w:szCs w:val="18"/>
              </w:rPr>
              <w:t> </w:t>
            </w:r>
          </w:p>
        </w:tc>
        <w:tc>
          <w:tcPr>
            <w:tcW w:w="1510" w:type="dxa"/>
            <w:tcBorders>
              <w:top w:val="nil"/>
              <w:left w:val="single" w:sz="4" w:space="0" w:color="000000"/>
              <w:bottom w:val="single" w:sz="4" w:space="0" w:color="000000"/>
              <w:right w:val="single" w:sz="4" w:space="0" w:color="000000"/>
            </w:tcBorders>
            <w:shd w:val="clear" w:color="auto" w:fill="auto"/>
            <w:noWrap/>
            <w:vAlign w:val="center"/>
            <w:hideMark/>
          </w:tcPr>
          <w:p w14:paraId="24240EBB"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1655E5E4"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199" w:type="dxa"/>
            <w:tcBorders>
              <w:top w:val="nil"/>
              <w:left w:val="nil"/>
              <w:bottom w:val="single" w:sz="4" w:space="0" w:color="000000"/>
              <w:right w:val="single" w:sz="8" w:space="0" w:color="000000"/>
            </w:tcBorders>
            <w:shd w:val="clear" w:color="auto" w:fill="auto"/>
            <w:vAlign w:val="center"/>
            <w:hideMark/>
          </w:tcPr>
          <w:p w14:paraId="78611A04"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r>
      <w:tr w:rsidR="00BC1B4B" w:rsidRPr="00BC1B4B" w14:paraId="3FE4180A" w14:textId="77777777" w:rsidTr="005642DE">
        <w:trPr>
          <w:trHeight w:val="290"/>
          <w:jc w:val="center"/>
        </w:trPr>
        <w:tc>
          <w:tcPr>
            <w:tcW w:w="8886"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0F524FE" w14:textId="77777777" w:rsidR="005642DE" w:rsidRPr="00BC1B4B" w:rsidRDefault="005642DE" w:rsidP="006F4BF2">
            <w:pPr>
              <w:widowControl/>
              <w:autoSpaceDE/>
              <w:autoSpaceDN/>
              <w:rPr>
                <w:rFonts w:ascii="Arial" w:hAnsi="Arial" w:cs="Arial"/>
                <w:b/>
                <w:bCs/>
                <w:color w:val="2F5496" w:themeColor="accent1" w:themeShade="BF"/>
                <w:sz w:val="18"/>
                <w:szCs w:val="18"/>
              </w:rPr>
            </w:pPr>
            <w:r w:rsidRPr="00BC1B4B">
              <w:rPr>
                <w:rFonts w:ascii="Arial" w:hAnsi="Arial" w:cs="Arial"/>
                <w:b/>
                <w:bCs/>
                <w:color w:val="2F5496" w:themeColor="accent1" w:themeShade="BF"/>
                <w:sz w:val="18"/>
                <w:szCs w:val="18"/>
              </w:rPr>
              <w:t>RESIDENTIAL</w:t>
            </w:r>
          </w:p>
        </w:tc>
      </w:tr>
      <w:tr w:rsidR="00BC1B4B" w:rsidRPr="00BC1B4B" w14:paraId="5558725B" w14:textId="77777777" w:rsidTr="005642DE">
        <w:trPr>
          <w:trHeight w:val="280"/>
          <w:jc w:val="center"/>
        </w:trPr>
        <w:tc>
          <w:tcPr>
            <w:tcW w:w="4572"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C7B1478"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Single-Family Detached Housing </w:t>
            </w:r>
          </w:p>
        </w:tc>
        <w:tc>
          <w:tcPr>
            <w:tcW w:w="1510" w:type="dxa"/>
            <w:tcBorders>
              <w:top w:val="single" w:sz="4" w:space="0" w:color="000000"/>
              <w:left w:val="nil"/>
              <w:bottom w:val="single" w:sz="4" w:space="0" w:color="000000"/>
              <w:right w:val="single" w:sz="4" w:space="0" w:color="000000"/>
            </w:tcBorders>
            <w:shd w:val="clear" w:color="auto" w:fill="auto"/>
            <w:noWrap/>
            <w:vAlign w:val="center"/>
            <w:hideMark/>
          </w:tcPr>
          <w:p w14:paraId="08CD1B76"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single" w:sz="4" w:space="0" w:color="000000"/>
              <w:left w:val="nil"/>
              <w:bottom w:val="single" w:sz="4" w:space="0" w:color="000000"/>
              <w:right w:val="single" w:sz="4" w:space="0" w:color="000000"/>
            </w:tcBorders>
            <w:shd w:val="clear" w:color="auto" w:fill="auto"/>
            <w:noWrap/>
            <w:vAlign w:val="center"/>
            <w:hideMark/>
          </w:tcPr>
          <w:p w14:paraId="3FA32581"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1.83</w:t>
            </w:r>
          </w:p>
        </w:tc>
        <w:tc>
          <w:tcPr>
            <w:tcW w:w="2199" w:type="dxa"/>
            <w:tcBorders>
              <w:top w:val="single" w:sz="4" w:space="0" w:color="000000"/>
              <w:left w:val="nil"/>
              <w:bottom w:val="single" w:sz="4" w:space="0" w:color="000000"/>
              <w:right w:val="single" w:sz="8" w:space="0" w:color="000000"/>
            </w:tcBorders>
            <w:shd w:val="clear" w:color="auto" w:fill="auto"/>
            <w:vAlign w:val="center"/>
            <w:hideMark/>
          </w:tcPr>
          <w:p w14:paraId="70E2A312"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384E39AF"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3D27F31D"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Two Family Dwellings</w:t>
            </w:r>
          </w:p>
        </w:tc>
        <w:tc>
          <w:tcPr>
            <w:tcW w:w="1510" w:type="dxa"/>
            <w:tcBorders>
              <w:top w:val="nil"/>
              <w:left w:val="nil"/>
              <w:bottom w:val="single" w:sz="4" w:space="0" w:color="000000"/>
              <w:right w:val="single" w:sz="4" w:space="0" w:color="000000"/>
            </w:tcBorders>
            <w:shd w:val="clear" w:color="auto" w:fill="auto"/>
            <w:noWrap/>
            <w:vAlign w:val="center"/>
            <w:hideMark/>
          </w:tcPr>
          <w:p w14:paraId="40A66226"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A1011A3"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1.83</w:t>
            </w:r>
          </w:p>
        </w:tc>
        <w:tc>
          <w:tcPr>
            <w:tcW w:w="2199" w:type="dxa"/>
            <w:tcBorders>
              <w:top w:val="nil"/>
              <w:left w:val="nil"/>
              <w:bottom w:val="single" w:sz="4" w:space="0" w:color="000000"/>
              <w:right w:val="single" w:sz="8" w:space="0" w:color="000000"/>
            </w:tcBorders>
            <w:shd w:val="clear" w:color="auto" w:fill="auto"/>
            <w:vAlign w:val="center"/>
            <w:hideMark/>
          </w:tcPr>
          <w:p w14:paraId="65817F24"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1EF36B4F"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2C07CDE2"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Multifamily Dwellings</w:t>
            </w:r>
          </w:p>
        </w:tc>
        <w:tc>
          <w:tcPr>
            <w:tcW w:w="1510" w:type="dxa"/>
            <w:tcBorders>
              <w:top w:val="nil"/>
              <w:left w:val="nil"/>
              <w:bottom w:val="single" w:sz="4" w:space="0" w:color="000000"/>
              <w:right w:val="single" w:sz="4" w:space="0" w:color="000000"/>
            </w:tcBorders>
            <w:shd w:val="clear" w:color="auto" w:fill="auto"/>
            <w:noWrap/>
            <w:vAlign w:val="center"/>
            <w:hideMark/>
          </w:tcPr>
          <w:p w14:paraId="427232BD"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2115C1F"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1.23</w:t>
            </w:r>
          </w:p>
        </w:tc>
        <w:tc>
          <w:tcPr>
            <w:tcW w:w="2199" w:type="dxa"/>
            <w:tcBorders>
              <w:top w:val="nil"/>
              <w:left w:val="nil"/>
              <w:bottom w:val="single" w:sz="4" w:space="0" w:color="000000"/>
              <w:right w:val="single" w:sz="8" w:space="0" w:color="000000"/>
            </w:tcBorders>
            <w:shd w:val="clear" w:color="auto" w:fill="auto"/>
            <w:vAlign w:val="center"/>
            <w:hideMark/>
          </w:tcPr>
          <w:p w14:paraId="5F07D479"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766932EC"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7B6885DF"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Low/Mid-Rise Apartment</w:t>
            </w:r>
          </w:p>
        </w:tc>
        <w:tc>
          <w:tcPr>
            <w:tcW w:w="1510" w:type="dxa"/>
            <w:tcBorders>
              <w:top w:val="nil"/>
              <w:left w:val="nil"/>
              <w:bottom w:val="single" w:sz="4" w:space="0" w:color="000000"/>
              <w:right w:val="single" w:sz="4" w:space="0" w:color="000000"/>
            </w:tcBorders>
            <w:shd w:val="clear" w:color="auto" w:fill="auto"/>
            <w:noWrap/>
            <w:vAlign w:val="center"/>
            <w:hideMark/>
          </w:tcPr>
          <w:p w14:paraId="73E4A37C"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2560C668"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1.23</w:t>
            </w:r>
          </w:p>
        </w:tc>
        <w:tc>
          <w:tcPr>
            <w:tcW w:w="2199" w:type="dxa"/>
            <w:tcBorders>
              <w:top w:val="nil"/>
              <w:left w:val="nil"/>
              <w:bottom w:val="single" w:sz="4" w:space="0" w:color="000000"/>
              <w:right w:val="single" w:sz="8" w:space="0" w:color="000000"/>
            </w:tcBorders>
            <w:shd w:val="clear" w:color="auto" w:fill="auto"/>
            <w:vAlign w:val="center"/>
            <w:hideMark/>
          </w:tcPr>
          <w:p w14:paraId="0CA84F16"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570E5761"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3CD3805F"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Rental Townhouse </w:t>
            </w:r>
          </w:p>
        </w:tc>
        <w:tc>
          <w:tcPr>
            <w:tcW w:w="1510" w:type="dxa"/>
            <w:tcBorders>
              <w:top w:val="nil"/>
              <w:left w:val="nil"/>
              <w:bottom w:val="single" w:sz="4" w:space="0" w:color="000000"/>
              <w:right w:val="single" w:sz="4" w:space="0" w:color="000000"/>
            </w:tcBorders>
            <w:shd w:val="clear" w:color="auto" w:fill="auto"/>
            <w:noWrap/>
            <w:vAlign w:val="center"/>
            <w:hideMark/>
          </w:tcPr>
          <w:p w14:paraId="18F08113"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5D947118"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1.62</w:t>
            </w:r>
          </w:p>
        </w:tc>
        <w:tc>
          <w:tcPr>
            <w:tcW w:w="2199" w:type="dxa"/>
            <w:tcBorders>
              <w:top w:val="nil"/>
              <w:left w:val="nil"/>
              <w:bottom w:val="single" w:sz="4" w:space="0" w:color="000000"/>
              <w:right w:val="single" w:sz="8" w:space="0" w:color="000000"/>
            </w:tcBorders>
            <w:shd w:val="clear" w:color="auto" w:fill="auto"/>
            <w:vAlign w:val="center"/>
            <w:hideMark/>
          </w:tcPr>
          <w:p w14:paraId="22C39297"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148485E1"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5C3B04E5" w14:textId="741989AC"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Residential Condominium/Townhouse</w:t>
            </w:r>
          </w:p>
        </w:tc>
        <w:tc>
          <w:tcPr>
            <w:tcW w:w="1510" w:type="dxa"/>
            <w:tcBorders>
              <w:top w:val="nil"/>
              <w:left w:val="nil"/>
              <w:bottom w:val="single" w:sz="4" w:space="0" w:color="000000"/>
              <w:right w:val="single" w:sz="4" w:space="0" w:color="000000"/>
            </w:tcBorders>
            <w:shd w:val="clear" w:color="auto" w:fill="auto"/>
            <w:noWrap/>
            <w:vAlign w:val="center"/>
            <w:hideMark/>
          </w:tcPr>
          <w:p w14:paraId="5F37AB2B"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75AE72A0"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1.38</w:t>
            </w:r>
          </w:p>
        </w:tc>
        <w:tc>
          <w:tcPr>
            <w:tcW w:w="2199" w:type="dxa"/>
            <w:tcBorders>
              <w:top w:val="nil"/>
              <w:left w:val="nil"/>
              <w:bottom w:val="single" w:sz="4" w:space="0" w:color="000000"/>
              <w:right w:val="single" w:sz="8" w:space="0" w:color="000000"/>
            </w:tcBorders>
            <w:shd w:val="clear" w:color="auto" w:fill="auto"/>
            <w:vAlign w:val="center"/>
            <w:hideMark/>
          </w:tcPr>
          <w:p w14:paraId="40705471"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74B61D08"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3B10D025"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Senior Adult Housing - Attached </w:t>
            </w:r>
          </w:p>
        </w:tc>
        <w:tc>
          <w:tcPr>
            <w:tcW w:w="1510" w:type="dxa"/>
            <w:tcBorders>
              <w:top w:val="nil"/>
              <w:left w:val="nil"/>
              <w:bottom w:val="single" w:sz="4" w:space="0" w:color="000000"/>
              <w:right w:val="single" w:sz="4" w:space="0" w:color="000000"/>
            </w:tcBorders>
            <w:shd w:val="clear" w:color="auto" w:fill="auto"/>
            <w:noWrap/>
            <w:vAlign w:val="center"/>
            <w:hideMark/>
          </w:tcPr>
          <w:p w14:paraId="0F0DF941"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261FF5FA"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0.59</w:t>
            </w:r>
          </w:p>
        </w:tc>
        <w:tc>
          <w:tcPr>
            <w:tcW w:w="2199" w:type="dxa"/>
            <w:tcBorders>
              <w:top w:val="nil"/>
              <w:left w:val="nil"/>
              <w:bottom w:val="single" w:sz="4" w:space="0" w:color="000000"/>
              <w:right w:val="single" w:sz="8" w:space="0" w:color="000000"/>
            </w:tcBorders>
            <w:shd w:val="clear" w:color="auto" w:fill="auto"/>
            <w:vAlign w:val="center"/>
            <w:hideMark/>
          </w:tcPr>
          <w:p w14:paraId="332C369D"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08328211"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0984C2B5"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Congregate Care Facility </w:t>
            </w:r>
          </w:p>
        </w:tc>
        <w:tc>
          <w:tcPr>
            <w:tcW w:w="1510" w:type="dxa"/>
            <w:tcBorders>
              <w:top w:val="nil"/>
              <w:left w:val="nil"/>
              <w:bottom w:val="single" w:sz="4" w:space="0" w:color="000000"/>
              <w:right w:val="single" w:sz="4" w:space="0" w:color="000000"/>
            </w:tcBorders>
            <w:shd w:val="clear" w:color="auto" w:fill="auto"/>
            <w:noWrap/>
            <w:vAlign w:val="center"/>
            <w:hideMark/>
          </w:tcPr>
          <w:p w14:paraId="452E448A"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1B08311C"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0.45</w:t>
            </w:r>
          </w:p>
        </w:tc>
        <w:tc>
          <w:tcPr>
            <w:tcW w:w="2199" w:type="dxa"/>
            <w:tcBorders>
              <w:top w:val="nil"/>
              <w:left w:val="nil"/>
              <w:bottom w:val="single" w:sz="4" w:space="0" w:color="000000"/>
              <w:right w:val="single" w:sz="8" w:space="0" w:color="000000"/>
            </w:tcBorders>
            <w:shd w:val="clear" w:color="auto" w:fill="auto"/>
            <w:vAlign w:val="center"/>
            <w:hideMark/>
          </w:tcPr>
          <w:p w14:paraId="2450C3E2"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74B3A478"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14B4777B"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Assisted Living  </w:t>
            </w:r>
          </w:p>
        </w:tc>
        <w:tc>
          <w:tcPr>
            <w:tcW w:w="1510" w:type="dxa"/>
            <w:tcBorders>
              <w:top w:val="nil"/>
              <w:left w:val="nil"/>
              <w:bottom w:val="single" w:sz="4" w:space="0" w:color="000000"/>
              <w:right w:val="single" w:sz="4" w:space="0" w:color="000000"/>
            </w:tcBorders>
            <w:shd w:val="clear" w:color="auto" w:fill="auto"/>
            <w:noWrap/>
            <w:vAlign w:val="center"/>
            <w:hideMark/>
          </w:tcPr>
          <w:p w14:paraId="6A587117"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5DF75D2A"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0.41</w:t>
            </w:r>
          </w:p>
        </w:tc>
        <w:tc>
          <w:tcPr>
            <w:tcW w:w="2199" w:type="dxa"/>
            <w:tcBorders>
              <w:top w:val="nil"/>
              <w:left w:val="nil"/>
              <w:bottom w:val="single" w:sz="4" w:space="0" w:color="000000"/>
              <w:right w:val="single" w:sz="8" w:space="0" w:color="000000"/>
            </w:tcBorders>
            <w:shd w:val="clear" w:color="auto" w:fill="auto"/>
            <w:vAlign w:val="center"/>
            <w:hideMark/>
          </w:tcPr>
          <w:p w14:paraId="75BDFDFB"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396D2D6A"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2AB994D1"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Continuing Care Retirement Community  </w:t>
            </w:r>
          </w:p>
        </w:tc>
        <w:tc>
          <w:tcPr>
            <w:tcW w:w="1510" w:type="dxa"/>
            <w:tcBorders>
              <w:top w:val="nil"/>
              <w:left w:val="nil"/>
              <w:bottom w:val="single" w:sz="4" w:space="0" w:color="000000"/>
              <w:right w:val="single" w:sz="4" w:space="0" w:color="000000"/>
            </w:tcBorders>
            <w:shd w:val="clear" w:color="auto" w:fill="auto"/>
            <w:noWrap/>
            <w:vAlign w:val="center"/>
            <w:hideMark/>
          </w:tcPr>
          <w:p w14:paraId="2C8EEE45"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02578677"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1.0</w:t>
            </w:r>
          </w:p>
        </w:tc>
        <w:tc>
          <w:tcPr>
            <w:tcW w:w="2199" w:type="dxa"/>
            <w:tcBorders>
              <w:top w:val="nil"/>
              <w:left w:val="nil"/>
              <w:bottom w:val="single" w:sz="4" w:space="0" w:color="000000"/>
              <w:right w:val="single" w:sz="8" w:space="0" w:color="000000"/>
            </w:tcBorders>
            <w:shd w:val="clear" w:color="auto" w:fill="auto"/>
            <w:vAlign w:val="center"/>
            <w:hideMark/>
          </w:tcPr>
          <w:p w14:paraId="72CE3BF3"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Dwelling Unit</w:t>
            </w:r>
          </w:p>
        </w:tc>
      </w:tr>
      <w:tr w:rsidR="00BC1B4B" w:rsidRPr="00BC1B4B" w14:paraId="6732045E"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2C73FB93"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Nursing Home  </w:t>
            </w:r>
          </w:p>
        </w:tc>
        <w:tc>
          <w:tcPr>
            <w:tcW w:w="1510" w:type="dxa"/>
            <w:tcBorders>
              <w:top w:val="nil"/>
              <w:left w:val="nil"/>
              <w:bottom w:val="single" w:sz="4" w:space="0" w:color="000000"/>
              <w:right w:val="single" w:sz="4" w:space="0" w:color="000000"/>
            </w:tcBorders>
            <w:shd w:val="clear" w:color="auto" w:fill="auto"/>
            <w:noWrap/>
            <w:vAlign w:val="center"/>
            <w:hideMark/>
          </w:tcPr>
          <w:p w14:paraId="7886F57D"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0.98</w:t>
            </w:r>
          </w:p>
        </w:tc>
        <w:tc>
          <w:tcPr>
            <w:tcW w:w="2804"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6C84BA5D"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0.35/Bed or 0.88/Employee</w:t>
            </w:r>
          </w:p>
        </w:tc>
      </w:tr>
      <w:tr w:rsidR="00BC1B4B" w:rsidRPr="00BC1B4B" w14:paraId="222CD8BB"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04DE7659"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Dormitory</w:t>
            </w:r>
          </w:p>
        </w:tc>
        <w:tc>
          <w:tcPr>
            <w:tcW w:w="1510" w:type="dxa"/>
            <w:tcBorders>
              <w:top w:val="nil"/>
              <w:left w:val="nil"/>
              <w:bottom w:val="single" w:sz="4" w:space="0" w:color="000000"/>
              <w:right w:val="single" w:sz="4" w:space="0" w:color="000000"/>
            </w:tcBorders>
            <w:shd w:val="clear" w:color="auto" w:fill="auto"/>
            <w:noWrap/>
            <w:vAlign w:val="center"/>
            <w:hideMark/>
          </w:tcPr>
          <w:p w14:paraId="656EF2E5"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804"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6C692EBA"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 Space/3 Beds</w:t>
            </w:r>
          </w:p>
        </w:tc>
      </w:tr>
      <w:tr w:rsidR="00BC1B4B" w:rsidRPr="00BC1B4B" w14:paraId="52735298"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2D833A2D"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Hotel  </w:t>
            </w:r>
          </w:p>
        </w:tc>
        <w:tc>
          <w:tcPr>
            <w:tcW w:w="1510" w:type="dxa"/>
            <w:tcBorders>
              <w:top w:val="nil"/>
              <w:left w:val="nil"/>
              <w:bottom w:val="single" w:sz="4" w:space="0" w:color="000000"/>
              <w:right w:val="single" w:sz="4" w:space="0" w:color="000000"/>
            </w:tcBorders>
            <w:shd w:val="clear" w:color="auto" w:fill="auto"/>
            <w:noWrap/>
            <w:vAlign w:val="center"/>
            <w:hideMark/>
          </w:tcPr>
          <w:p w14:paraId="1E5BABB0"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804" w:type="dxa"/>
            <w:gridSpan w:val="2"/>
            <w:vMerge w:val="restart"/>
            <w:tcBorders>
              <w:top w:val="single" w:sz="4" w:space="0" w:color="000000"/>
              <w:left w:val="single" w:sz="4" w:space="0" w:color="000000"/>
              <w:bottom w:val="single" w:sz="4" w:space="0" w:color="000000"/>
              <w:right w:val="single" w:sz="8" w:space="0" w:color="000000"/>
            </w:tcBorders>
            <w:shd w:val="clear" w:color="auto" w:fill="auto"/>
            <w:vAlign w:val="center"/>
            <w:hideMark/>
          </w:tcPr>
          <w:p w14:paraId="3DD64286"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1.2/Guest Room and 1 Space/61 SF Function Room</w:t>
            </w:r>
          </w:p>
        </w:tc>
      </w:tr>
      <w:tr w:rsidR="00BC1B4B" w:rsidRPr="00BC1B4B" w14:paraId="3F3B4092" w14:textId="77777777" w:rsidTr="004C0EAD">
        <w:trPr>
          <w:trHeight w:val="37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2D346344"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All Suites Hotel </w:t>
            </w:r>
          </w:p>
        </w:tc>
        <w:tc>
          <w:tcPr>
            <w:tcW w:w="1510" w:type="dxa"/>
            <w:tcBorders>
              <w:top w:val="nil"/>
              <w:left w:val="nil"/>
              <w:bottom w:val="single" w:sz="4" w:space="0" w:color="000000"/>
              <w:right w:val="single" w:sz="4" w:space="0" w:color="000000"/>
            </w:tcBorders>
            <w:shd w:val="clear" w:color="auto" w:fill="auto"/>
            <w:noWrap/>
            <w:vAlign w:val="center"/>
            <w:hideMark/>
          </w:tcPr>
          <w:p w14:paraId="4DD0FD92"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804" w:type="dxa"/>
            <w:gridSpan w:val="2"/>
            <w:vMerge/>
            <w:tcBorders>
              <w:top w:val="nil"/>
              <w:left w:val="nil"/>
              <w:bottom w:val="single" w:sz="4" w:space="0" w:color="000000"/>
              <w:right w:val="single" w:sz="8" w:space="0" w:color="000000"/>
            </w:tcBorders>
            <w:vAlign w:val="center"/>
            <w:hideMark/>
          </w:tcPr>
          <w:p w14:paraId="659CAA05" w14:textId="77777777" w:rsidR="005642DE" w:rsidRPr="00BC1B4B" w:rsidRDefault="005642DE" w:rsidP="006F4BF2">
            <w:pPr>
              <w:widowControl/>
              <w:autoSpaceDE/>
              <w:autoSpaceDN/>
              <w:rPr>
                <w:rFonts w:ascii="Arial" w:hAnsi="Arial" w:cs="Arial"/>
                <w:color w:val="2F5496" w:themeColor="accent1" w:themeShade="BF"/>
                <w:sz w:val="18"/>
                <w:szCs w:val="18"/>
              </w:rPr>
            </w:pPr>
          </w:p>
        </w:tc>
      </w:tr>
      <w:tr w:rsidR="00BC1B4B" w:rsidRPr="00BC1B4B" w14:paraId="0AE17190" w14:textId="77777777" w:rsidTr="004C0EAD">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5F28E79F"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Business Hotel  </w:t>
            </w:r>
          </w:p>
        </w:tc>
        <w:tc>
          <w:tcPr>
            <w:tcW w:w="1510" w:type="dxa"/>
            <w:tcBorders>
              <w:top w:val="nil"/>
              <w:left w:val="nil"/>
              <w:bottom w:val="single" w:sz="4" w:space="0" w:color="000000"/>
              <w:right w:val="single" w:sz="4" w:space="0" w:color="000000"/>
            </w:tcBorders>
            <w:shd w:val="clear" w:color="auto" w:fill="auto"/>
            <w:noWrap/>
            <w:vAlign w:val="center"/>
            <w:hideMark/>
          </w:tcPr>
          <w:p w14:paraId="3F4A9CA6"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804" w:type="dxa"/>
            <w:gridSpan w:val="2"/>
            <w:vMerge/>
            <w:tcBorders>
              <w:top w:val="nil"/>
              <w:left w:val="nil"/>
              <w:bottom w:val="single" w:sz="4" w:space="0" w:color="000000"/>
              <w:right w:val="single" w:sz="8" w:space="0" w:color="000000"/>
            </w:tcBorders>
            <w:vAlign w:val="center"/>
            <w:hideMark/>
          </w:tcPr>
          <w:p w14:paraId="2C6856A3" w14:textId="77777777" w:rsidR="005642DE" w:rsidRPr="00BC1B4B" w:rsidRDefault="005642DE" w:rsidP="006F4BF2">
            <w:pPr>
              <w:widowControl/>
              <w:autoSpaceDE/>
              <w:autoSpaceDN/>
              <w:rPr>
                <w:rFonts w:ascii="Arial" w:hAnsi="Arial" w:cs="Arial"/>
                <w:color w:val="2F5496" w:themeColor="accent1" w:themeShade="BF"/>
                <w:sz w:val="18"/>
                <w:szCs w:val="18"/>
              </w:rPr>
            </w:pPr>
          </w:p>
        </w:tc>
      </w:tr>
      <w:tr w:rsidR="00BC1B4B" w:rsidRPr="00BC1B4B" w14:paraId="03D92683" w14:textId="77777777" w:rsidTr="004C0EAD">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05CE485B"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Motel  </w:t>
            </w:r>
          </w:p>
        </w:tc>
        <w:tc>
          <w:tcPr>
            <w:tcW w:w="1510" w:type="dxa"/>
            <w:tcBorders>
              <w:top w:val="nil"/>
              <w:left w:val="nil"/>
              <w:bottom w:val="single" w:sz="4" w:space="0" w:color="000000"/>
              <w:right w:val="single" w:sz="4" w:space="0" w:color="000000"/>
            </w:tcBorders>
            <w:shd w:val="clear" w:color="auto" w:fill="auto"/>
            <w:noWrap/>
            <w:vAlign w:val="center"/>
            <w:hideMark/>
          </w:tcPr>
          <w:p w14:paraId="55BA7086"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804" w:type="dxa"/>
            <w:gridSpan w:val="2"/>
            <w:vMerge/>
            <w:tcBorders>
              <w:top w:val="nil"/>
              <w:left w:val="nil"/>
              <w:bottom w:val="single" w:sz="4" w:space="0" w:color="000000"/>
              <w:right w:val="single" w:sz="8" w:space="0" w:color="000000"/>
            </w:tcBorders>
            <w:vAlign w:val="center"/>
            <w:hideMark/>
          </w:tcPr>
          <w:p w14:paraId="6C7B979F" w14:textId="77777777" w:rsidR="005642DE" w:rsidRPr="00BC1B4B" w:rsidRDefault="005642DE" w:rsidP="006F4BF2">
            <w:pPr>
              <w:widowControl/>
              <w:autoSpaceDE/>
              <w:autoSpaceDN/>
              <w:rPr>
                <w:rFonts w:ascii="Arial" w:hAnsi="Arial" w:cs="Arial"/>
                <w:color w:val="2F5496" w:themeColor="accent1" w:themeShade="BF"/>
                <w:sz w:val="18"/>
                <w:szCs w:val="18"/>
              </w:rPr>
            </w:pPr>
          </w:p>
        </w:tc>
      </w:tr>
      <w:tr w:rsidR="00BC1B4B" w:rsidRPr="00BC1B4B" w14:paraId="618D98FA" w14:textId="77777777" w:rsidTr="005642DE">
        <w:trPr>
          <w:trHeight w:val="29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3CA72949"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1510" w:type="dxa"/>
            <w:tcBorders>
              <w:top w:val="nil"/>
              <w:left w:val="nil"/>
              <w:bottom w:val="single" w:sz="4" w:space="0" w:color="000000"/>
              <w:right w:val="single" w:sz="4" w:space="0" w:color="000000"/>
            </w:tcBorders>
            <w:shd w:val="clear" w:color="auto" w:fill="auto"/>
            <w:noWrap/>
            <w:vAlign w:val="center"/>
            <w:hideMark/>
          </w:tcPr>
          <w:p w14:paraId="73E7AA1C"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nil"/>
            </w:tcBorders>
            <w:shd w:val="clear" w:color="auto" w:fill="auto"/>
            <w:noWrap/>
            <w:vAlign w:val="center"/>
            <w:hideMark/>
          </w:tcPr>
          <w:p w14:paraId="1975F726"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199" w:type="dxa"/>
            <w:tcBorders>
              <w:top w:val="nil"/>
              <w:left w:val="nil"/>
              <w:bottom w:val="single" w:sz="4" w:space="0" w:color="000000"/>
              <w:right w:val="single" w:sz="8" w:space="0" w:color="000000"/>
            </w:tcBorders>
            <w:shd w:val="clear" w:color="auto" w:fill="auto"/>
            <w:vAlign w:val="center"/>
            <w:hideMark/>
          </w:tcPr>
          <w:p w14:paraId="5D9733C3"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r>
      <w:tr w:rsidR="00BC1B4B" w:rsidRPr="00BC1B4B" w14:paraId="3EC5AB56" w14:textId="77777777" w:rsidTr="005642DE">
        <w:trPr>
          <w:trHeight w:val="290"/>
          <w:jc w:val="center"/>
        </w:trPr>
        <w:tc>
          <w:tcPr>
            <w:tcW w:w="8886"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03291BB" w14:textId="77777777" w:rsidR="005642DE" w:rsidRPr="00BC1B4B" w:rsidRDefault="005642DE" w:rsidP="006F4BF2">
            <w:pPr>
              <w:widowControl/>
              <w:autoSpaceDE/>
              <w:autoSpaceDN/>
              <w:rPr>
                <w:rFonts w:ascii="Arial" w:hAnsi="Arial" w:cs="Arial"/>
                <w:b/>
                <w:bCs/>
                <w:color w:val="2F5496" w:themeColor="accent1" w:themeShade="BF"/>
                <w:sz w:val="18"/>
                <w:szCs w:val="18"/>
              </w:rPr>
            </w:pPr>
            <w:r w:rsidRPr="00BC1B4B">
              <w:rPr>
                <w:rFonts w:ascii="Arial" w:hAnsi="Arial" w:cs="Arial"/>
                <w:b/>
                <w:bCs/>
                <w:color w:val="2F5496" w:themeColor="accent1" w:themeShade="BF"/>
                <w:sz w:val="18"/>
                <w:szCs w:val="18"/>
              </w:rPr>
              <w:t>RECREATIONAL</w:t>
            </w:r>
          </w:p>
        </w:tc>
      </w:tr>
      <w:tr w:rsidR="00BC1B4B" w:rsidRPr="00BC1B4B" w14:paraId="336BF4B4" w14:textId="77777777" w:rsidTr="005642DE">
        <w:trPr>
          <w:trHeight w:val="280"/>
          <w:jc w:val="center"/>
        </w:trPr>
        <w:tc>
          <w:tcPr>
            <w:tcW w:w="4572"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404AD796"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Multipurpose Recreational Facility</w:t>
            </w:r>
          </w:p>
        </w:tc>
        <w:tc>
          <w:tcPr>
            <w:tcW w:w="1510" w:type="dxa"/>
            <w:tcBorders>
              <w:top w:val="single" w:sz="4" w:space="0" w:color="000000"/>
              <w:left w:val="nil"/>
              <w:bottom w:val="single" w:sz="4" w:space="0" w:color="000000"/>
              <w:right w:val="single" w:sz="4" w:space="0" w:color="000000"/>
            </w:tcBorders>
            <w:shd w:val="clear" w:color="auto" w:fill="auto"/>
            <w:noWrap/>
            <w:vAlign w:val="center"/>
            <w:hideMark/>
          </w:tcPr>
          <w:p w14:paraId="123D6B10"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6.33</w:t>
            </w:r>
          </w:p>
        </w:tc>
        <w:tc>
          <w:tcPr>
            <w:tcW w:w="2804"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594108EC"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9.5/Acre</w:t>
            </w:r>
          </w:p>
        </w:tc>
      </w:tr>
      <w:tr w:rsidR="00BC1B4B" w:rsidRPr="00BC1B4B" w14:paraId="49AEA215"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4F97720F"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Bowling Alley</w:t>
            </w:r>
          </w:p>
        </w:tc>
        <w:tc>
          <w:tcPr>
            <w:tcW w:w="1510" w:type="dxa"/>
            <w:tcBorders>
              <w:top w:val="nil"/>
              <w:left w:val="nil"/>
              <w:bottom w:val="nil"/>
              <w:right w:val="nil"/>
            </w:tcBorders>
            <w:shd w:val="clear" w:color="auto" w:fill="auto"/>
            <w:noWrap/>
            <w:vAlign w:val="center"/>
            <w:hideMark/>
          </w:tcPr>
          <w:p w14:paraId="7FFF8D06"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p>
        </w:tc>
        <w:tc>
          <w:tcPr>
            <w:tcW w:w="605" w:type="dxa"/>
            <w:tcBorders>
              <w:top w:val="nil"/>
              <w:left w:val="single" w:sz="4" w:space="0" w:color="000000"/>
              <w:bottom w:val="single" w:sz="4" w:space="0" w:color="000000"/>
              <w:right w:val="single" w:sz="4" w:space="0" w:color="000000"/>
            </w:tcBorders>
            <w:shd w:val="clear" w:color="auto" w:fill="auto"/>
            <w:noWrap/>
            <w:vAlign w:val="center"/>
            <w:hideMark/>
          </w:tcPr>
          <w:p w14:paraId="09D22EBF"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4.0</w:t>
            </w:r>
          </w:p>
        </w:tc>
        <w:tc>
          <w:tcPr>
            <w:tcW w:w="2199" w:type="dxa"/>
            <w:tcBorders>
              <w:top w:val="nil"/>
              <w:left w:val="nil"/>
              <w:bottom w:val="single" w:sz="4" w:space="0" w:color="000000"/>
              <w:right w:val="single" w:sz="8" w:space="0" w:color="000000"/>
            </w:tcBorders>
            <w:shd w:val="clear" w:color="auto" w:fill="auto"/>
            <w:vAlign w:val="center"/>
            <w:hideMark/>
          </w:tcPr>
          <w:p w14:paraId="5F5809C3"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Lane</w:t>
            </w:r>
          </w:p>
        </w:tc>
      </w:tr>
      <w:tr w:rsidR="00BC1B4B" w:rsidRPr="00BC1B4B" w14:paraId="2F26F55B"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4B8CD259"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Multiplex Movie Theater </w:t>
            </w:r>
          </w:p>
        </w:tc>
        <w:tc>
          <w:tcPr>
            <w:tcW w:w="1510" w:type="dxa"/>
            <w:tcBorders>
              <w:top w:val="single" w:sz="4" w:space="0" w:color="000000"/>
              <w:left w:val="nil"/>
              <w:bottom w:val="single" w:sz="4" w:space="0" w:color="000000"/>
              <w:right w:val="single" w:sz="4" w:space="0" w:color="000000"/>
            </w:tcBorders>
            <w:shd w:val="clear" w:color="auto" w:fill="auto"/>
            <w:noWrap/>
            <w:vAlign w:val="center"/>
            <w:hideMark/>
          </w:tcPr>
          <w:p w14:paraId="746E8E8C"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804"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505F987B"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0.15/Seat or 36.2/Screen</w:t>
            </w:r>
          </w:p>
        </w:tc>
      </w:tr>
      <w:tr w:rsidR="00BC1B4B" w:rsidRPr="00BC1B4B" w14:paraId="7C39A705"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049F68EC"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Ice Skating Rink</w:t>
            </w:r>
          </w:p>
        </w:tc>
        <w:tc>
          <w:tcPr>
            <w:tcW w:w="1510" w:type="dxa"/>
            <w:tcBorders>
              <w:top w:val="nil"/>
              <w:left w:val="nil"/>
              <w:bottom w:val="single" w:sz="4" w:space="0" w:color="000000"/>
              <w:right w:val="single" w:sz="4" w:space="0" w:color="000000"/>
            </w:tcBorders>
            <w:shd w:val="clear" w:color="auto" w:fill="auto"/>
            <w:noWrap/>
            <w:vAlign w:val="center"/>
            <w:hideMark/>
          </w:tcPr>
          <w:p w14:paraId="7288D66F"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0.42</w:t>
            </w:r>
          </w:p>
        </w:tc>
        <w:tc>
          <w:tcPr>
            <w:tcW w:w="605" w:type="dxa"/>
            <w:tcBorders>
              <w:top w:val="nil"/>
              <w:left w:val="nil"/>
              <w:bottom w:val="single" w:sz="4" w:space="0" w:color="000000"/>
              <w:right w:val="single" w:sz="4" w:space="0" w:color="000000"/>
            </w:tcBorders>
            <w:shd w:val="clear" w:color="auto" w:fill="auto"/>
            <w:noWrap/>
            <w:vAlign w:val="center"/>
            <w:hideMark/>
          </w:tcPr>
          <w:p w14:paraId="06976314"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199" w:type="dxa"/>
            <w:tcBorders>
              <w:top w:val="nil"/>
              <w:left w:val="nil"/>
              <w:bottom w:val="single" w:sz="4" w:space="0" w:color="000000"/>
              <w:right w:val="single" w:sz="8" w:space="0" w:color="000000"/>
            </w:tcBorders>
            <w:shd w:val="clear" w:color="auto" w:fill="auto"/>
            <w:vAlign w:val="center"/>
            <w:hideMark/>
          </w:tcPr>
          <w:p w14:paraId="78C0A864"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r>
      <w:tr w:rsidR="00BC1B4B" w:rsidRPr="00BC1B4B" w14:paraId="4A355B4B"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4AC958A9"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Soccer Complex </w:t>
            </w:r>
          </w:p>
        </w:tc>
        <w:tc>
          <w:tcPr>
            <w:tcW w:w="1510" w:type="dxa"/>
            <w:tcBorders>
              <w:top w:val="nil"/>
              <w:left w:val="nil"/>
              <w:bottom w:val="single" w:sz="4" w:space="0" w:color="000000"/>
              <w:right w:val="single" w:sz="4" w:space="0" w:color="000000"/>
            </w:tcBorders>
            <w:shd w:val="clear" w:color="auto" w:fill="auto"/>
            <w:noWrap/>
            <w:vAlign w:val="center"/>
            <w:hideMark/>
          </w:tcPr>
          <w:p w14:paraId="295B3053"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2A59AD55"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38.3</w:t>
            </w:r>
          </w:p>
        </w:tc>
        <w:tc>
          <w:tcPr>
            <w:tcW w:w="2199" w:type="dxa"/>
            <w:tcBorders>
              <w:top w:val="nil"/>
              <w:left w:val="nil"/>
              <w:bottom w:val="single" w:sz="4" w:space="0" w:color="000000"/>
              <w:right w:val="single" w:sz="8" w:space="0" w:color="000000"/>
            </w:tcBorders>
            <w:shd w:val="clear" w:color="auto" w:fill="auto"/>
            <w:vAlign w:val="center"/>
            <w:hideMark/>
          </w:tcPr>
          <w:p w14:paraId="4D5B4CCD"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Field</w:t>
            </w:r>
          </w:p>
        </w:tc>
      </w:tr>
      <w:tr w:rsidR="00BC1B4B" w:rsidRPr="00BC1B4B" w14:paraId="03F94990"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7BFC2BB4" w14:textId="1952D6FE"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Racquet/Tennis Club</w:t>
            </w:r>
          </w:p>
        </w:tc>
        <w:tc>
          <w:tcPr>
            <w:tcW w:w="1510" w:type="dxa"/>
            <w:tcBorders>
              <w:top w:val="nil"/>
              <w:left w:val="nil"/>
              <w:bottom w:val="single" w:sz="4" w:space="0" w:color="000000"/>
              <w:right w:val="single" w:sz="4" w:space="0" w:color="000000"/>
            </w:tcBorders>
            <w:shd w:val="clear" w:color="auto" w:fill="auto"/>
            <w:noWrap/>
            <w:vAlign w:val="center"/>
            <w:hideMark/>
          </w:tcPr>
          <w:p w14:paraId="142581F8"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7DF7B805"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3.56</w:t>
            </w:r>
          </w:p>
        </w:tc>
        <w:tc>
          <w:tcPr>
            <w:tcW w:w="2199" w:type="dxa"/>
            <w:tcBorders>
              <w:top w:val="nil"/>
              <w:left w:val="nil"/>
              <w:bottom w:val="single" w:sz="4" w:space="0" w:color="000000"/>
              <w:right w:val="single" w:sz="8" w:space="0" w:color="000000"/>
            </w:tcBorders>
            <w:shd w:val="clear" w:color="auto" w:fill="auto"/>
            <w:vAlign w:val="center"/>
            <w:hideMark/>
          </w:tcPr>
          <w:p w14:paraId="235B891C"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Court</w:t>
            </w:r>
          </w:p>
        </w:tc>
      </w:tr>
      <w:tr w:rsidR="00BC1B4B" w:rsidRPr="00BC1B4B" w14:paraId="776FF5CC"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0D87C35A"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Health/Fitness Club </w:t>
            </w:r>
          </w:p>
        </w:tc>
        <w:tc>
          <w:tcPr>
            <w:tcW w:w="1510" w:type="dxa"/>
            <w:tcBorders>
              <w:top w:val="nil"/>
              <w:left w:val="nil"/>
              <w:bottom w:val="single" w:sz="4" w:space="0" w:color="000000"/>
              <w:right w:val="single" w:sz="4" w:space="0" w:color="000000"/>
            </w:tcBorders>
            <w:shd w:val="clear" w:color="auto" w:fill="auto"/>
            <w:noWrap/>
            <w:vAlign w:val="center"/>
            <w:hideMark/>
          </w:tcPr>
          <w:p w14:paraId="2C5E035A"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5.27</w:t>
            </w:r>
          </w:p>
        </w:tc>
        <w:tc>
          <w:tcPr>
            <w:tcW w:w="605" w:type="dxa"/>
            <w:tcBorders>
              <w:top w:val="nil"/>
              <w:left w:val="nil"/>
              <w:bottom w:val="single" w:sz="4" w:space="0" w:color="000000"/>
              <w:right w:val="single" w:sz="4" w:space="0" w:color="000000"/>
            </w:tcBorders>
            <w:shd w:val="clear" w:color="auto" w:fill="auto"/>
            <w:noWrap/>
            <w:vAlign w:val="center"/>
            <w:hideMark/>
          </w:tcPr>
          <w:p w14:paraId="2DB35B41"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0.13</w:t>
            </w:r>
          </w:p>
        </w:tc>
        <w:tc>
          <w:tcPr>
            <w:tcW w:w="2199" w:type="dxa"/>
            <w:tcBorders>
              <w:top w:val="nil"/>
              <w:left w:val="nil"/>
              <w:bottom w:val="single" w:sz="4" w:space="0" w:color="000000"/>
              <w:right w:val="single" w:sz="8" w:space="0" w:color="000000"/>
            </w:tcBorders>
            <w:shd w:val="clear" w:color="auto" w:fill="auto"/>
            <w:vAlign w:val="center"/>
            <w:hideMark/>
          </w:tcPr>
          <w:p w14:paraId="54C091FF"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Member</w:t>
            </w:r>
          </w:p>
        </w:tc>
      </w:tr>
      <w:tr w:rsidR="00BC1B4B" w:rsidRPr="00BC1B4B" w14:paraId="3D891BF1" w14:textId="77777777" w:rsidTr="005642DE">
        <w:trPr>
          <w:trHeight w:val="280"/>
          <w:jc w:val="center"/>
        </w:trPr>
        <w:tc>
          <w:tcPr>
            <w:tcW w:w="4572" w:type="dxa"/>
            <w:tcBorders>
              <w:top w:val="nil"/>
              <w:left w:val="single" w:sz="8" w:space="0" w:color="000000"/>
              <w:bottom w:val="single" w:sz="4" w:space="0" w:color="000000"/>
              <w:right w:val="single" w:sz="4" w:space="0" w:color="000000"/>
            </w:tcBorders>
            <w:shd w:val="clear" w:color="auto" w:fill="auto"/>
            <w:vAlign w:val="center"/>
            <w:hideMark/>
          </w:tcPr>
          <w:p w14:paraId="1D359483"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Athletic Club </w:t>
            </w:r>
          </w:p>
        </w:tc>
        <w:tc>
          <w:tcPr>
            <w:tcW w:w="1510" w:type="dxa"/>
            <w:tcBorders>
              <w:top w:val="nil"/>
              <w:left w:val="nil"/>
              <w:bottom w:val="single" w:sz="4" w:space="0" w:color="000000"/>
              <w:right w:val="single" w:sz="4" w:space="0" w:color="000000"/>
            </w:tcBorders>
            <w:shd w:val="clear" w:color="auto" w:fill="auto"/>
            <w:noWrap/>
            <w:vAlign w:val="center"/>
            <w:hideMark/>
          </w:tcPr>
          <w:p w14:paraId="2B8F33BE"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3.55</w:t>
            </w:r>
          </w:p>
        </w:tc>
        <w:tc>
          <w:tcPr>
            <w:tcW w:w="605" w:type="dxa"/>
            <w:tcBorders>
              <w:top w:val="nil"/>
              <w:left w:val="nil"/>
              <w:bottom w:val="single" w:sz="4" w:space="0" w:color="000000"/>
              <w:right w:val="single" w:sz="4" w:space="0" w:color="000000"/>
            </w:tcBorders>
            <w:shd w:val="clear" w:color="auto" w:fill="auto"/>
            <w:noWrap/>
            <w:vAlign w:val="center"/>
            <w:hideMark/>
          </w:tcPr>
          <w:p w14:paraId="2FC0C4CF"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0.07</w:t>
            </w:r>
          </w:p>
        </w:tc>
        <w:tc>
          <w:tcPr>
            <w:tcW w:w="2199" w:type="dxa"/>
            <w:tcBorders>
              <w:top w:val="nil"/>
              <w:left w:val="nil"/>
              <w:bottom w:val="single" w:sz="4" w:space="0" w:color="000000"/>
              <w:right w:val="single" w:sz="8" w:space="0" w:color="000000"/>
            </w:tcBorders>
            <w:shd w:val="clear" w:color="auto" w:fill="auto"/>
            <w:vAlign w:val="center"/>
            <w:hideMark/>
          </w:tcPr>
          <w:p w14:paraId="114B094D"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Per Member</w:t>
            </w:r>
          </w:p>
        </w:tc>
      </w:tr>
      <w:tr w:rsidR="00BC1B4B" w:rsidRPr="00BC1B4B" w14:paraId="1B9F7C00" w14:textId="77777777" w:rsidTr="006971C8">
        <w:trPr>
          <w:trHeight w:val="280"/>
          <w:jc w:val="center"/>
        </w:trPr>
        <w:tc>
          <w:tcPr>
            <w:tcW w:w="4572" w:type="dxa"/>
            <w:tcBorders>
              <w:top w:val="nil"/>
              <w:left w:val="single" w:sz="8" w:space="0" w:color="000000"/>
              <w:bottom w:val="single" w:sz="8" w:space="0" w:color="000000"/>
              <w:right w:val="single" w:sz="4" w:space="0" w:color="000000"/>
            </w:tcBorders>
            <w:shd w:val="clear" w:color="auto" w:fill="auto"/>
            <w:vAlign w:val="center"/>
            <w:hideMark/>
          </w:tcPr>
          <w:p w14:paraId="5001B06F" w14:textId="77777777" w:rsidR="005642DE" w:rsidRPr="00BC1B4B" w:rsidRDefault="005642DE" w:rsidP="006F4BF2">
            <w:pPr>
              <w:widowControl/>
              <w:autoSpaceDE/>
              <w:autoSpaceDN/>
              <w:ind w:firstLineChars="100" w:firstLine="180"/>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xml:space="preserve">Recreational Community Center  </w:t>
            </w:r>
          </w:p>
        </w:tc>
        <w:tc>
          <w:tcPr>
            <w:tcW w:w="1510" w:type="dxa"/>
            <w:tcBorders>
              <w:top w:val="nil"/>
              <w:left w:val="nil"/>
              <w:bottom w:val="single" w:sz="8" w:space="0" w:color="000000"/>
              <w:right w:val="single" w:sz="4" w:space="0" w:color="000000"/>
            </w:tcBorders>
            <w:shd w:val="clear" w:color="auto" w:fill="auto"/>
            <w:noWrap/>
            <w:vAlign w:val="center"/>
            <w:hideMark/>
          </w:tcPr>
          <w:p w14:paraId="6BDA81E4"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3.20</w:t>
            </w:r>
          </w:p>
        </w:tc>
        <w:tc>
          <w:tcPr>
            <w:tcW w:w="605" w:type="dxa"/>
            <w:tcBorders>
              <w:top w:val="nil"/>
              <w:left w:val="nil"/>
              <w:bottom w:val="single" w:sz="8" w:space="0" w:color="000000"/>
              <w:right w:val="single" w:sz="4" w:space="0" w:color="000000"/>
            </w:tcBorders>
            <w:shd w:val="clear" w:color="auto" w:fill="auto"/>
            <w:noWrap/>
            <w:vAlign w:val="center"/>
            <w:hideMark/>
          </w:tcPr>
          <w:p w14:paraId="38B5F36D" w14:textId="77777777" w:rsidR="005642DE" w:rsidRPr="00BC1B4B" w:rsidRDefault="005642DE" w:rsidP="006F4BF2">
            <w:pPr>
              <w:widowControl/>
              <w:autoSpaceDE/>
              <w:autoSpaceDN/>
              <w:jc w:val="center"/>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c>
          <w:tcPr>
            <w:tcW w:w="2199" w:type="dxa"/>
            <w:tcBorders>
              <w:top w:val="nil"/>
              <w:left w:val="nil"/>
              <w:bottom w:val="single" w:sz="8" w:space="0" w:color="000000"/>
              <w:right w:val="single" w:sz="8" w:space="0" w:color="000000"/>
            </w:tcBorders>
            <w:shd w:val="clear" w:color="auto" w:fill="auto"/>
            <w:vAlign w:val="center"/>
            <w:hideMark/>
          </w:tcPr>
          <w:p w14:paraId="37487025" w14:textId="77777777" w:rsidR="005642DE" w:rsidRPr="00BC1B4B" w:rsidRDefault="005642DE" w:rsidP="006F4BF2">
            <w:pPr>
              <w:widowControl/>
              <w:autoSpaceDE/>
              <w:autoSpaceDN/>
              <w:rPr>
                <w:rFonts w:ascii="Arial" w:hAnsi="Arial" w:cs="Arial"/>
                <w:color w:val="2F5496" w:themeColor="accent1" w:themeShade="BF"/>
                <w:sz w:val="18"/>
                <w:szCs w:val="18"/>
              </w:rPr>
            </w:pPr>
            <w:r w:rsidRPr="00BC1B4B">
              <w:rPr>
                <w:rFonts w:ascii="Arial" w:hAnsi="Arial" w:cs="Arial"/>
                <w:color w:val="2F5496" w:themeColor="accent1" w:themeShade="BF"/>
                <w:sz w:val="18"/>
                <w:szCs w:val="18"/>
              </w:rPr>
              <w:t> </w:t>
            </w:r>
          </w:p>
        </w:tc>
      </w:tr>
    </w:tbl>
    <w:p w14:paraId="0766D91A" w14:textId="77777777" w:rsidR="005007D0" w:rsidRPr="00EA7DA3" w:rsidRDefault="005007D0" w:rsidP="00B656F9">
      <w:pPr>
        <w:pStyle w:val="BodyText"/>
        <w:ind w:left="180" w:right="60"/>
        <w:rPr>
          <w:sz w:val="22"/>
          <w:szCs w:val="22"/>
        </w:rPr>
      </w:pPr>
    </w:p>
    <w:p w14:paraId="6F3AC286" w14:textId="77777777" w:rsidR="0058398F" w:rsidRPr="00EA7DA3" w:rsidRDefault="0058398F" w:rsidP="00B656F9">
      <w:pPr>
        <w:pStyle w:val="BodyText"/>
        <w:ind w:left="180" w:right="60"/>
        <w:rPr>
          <w:sz w:val="22"/>
          <w:szCs w:val="22"/>
        </w:rPr>
        <w:sectPr w:rsidR="0058398F" w:rsidRPr="00EA7DA3">
          <w:pgSz w:w="12240" w:h="15840"/>
          <w:pgMar w:top="1440" w:right="1440" w:bottom="1440" w:left="1440" w:header="720" w:footer="720" w:gutter="0"/>
          <w:cols w:space="720"/>
          <w:docGrid w:linePitch="360"/>
        </w:sectPr>
      </w:pPr>
    </w:p>
    <w:tbl>
      <w:tblPr>
        <w:tblW w:w="9433" w:type="dxa"/>
        <w:tblLook w:val="04A0" w:firstRow="1" w:lastRow="0" w:firstColumn="1" w:lastColumn="0" w:noHBand="0" w:noVBand="1"/>
      </w:tblPr>
      <w:tblGrid>
        <w:gridCol w:w="4670"/>
        <w:gridCol w:w="1476"/>
        <w:gridCol w:w="1000"/>
        <w:gridCol w:w="2287"/>
      </w:tblGrid>
      <w:tr w:rsidR="00ED4E8F" w:rsidRPr="00ED4E8F" w14:paraId="329CBDFD" w14:textId="77777777" w:rsidTr="00CA72F0">
        <w:trPr>
          <w:trHeight w:val="433"/>
        </w:trPr>
        <w:tc>
          <w:tcPr>
            <w:tcW w:w="4670" w:type="dxa"/>
            <w:vMerge w:val="restart"/>
            <w:tcBorders>
              <w:top w:val="single" w:sz="8" w:space="0" w:color="000000"/>
              <w:left w:val="single" w:sz="8" w:space="0" w:color="000000"/>
              <w:bottom w:val="nil"/>
              <w:right w:val="single" w:sz="4" w:space="0" w:color="000000"/>
            </w:tcBorders>
            <w:shd w:val="clear" w:color="000000" w:fill="D9D9D9"/>
            <w:vAlign w:val="center"/>
            <w:hideMark/>
          </w:tcPr>
          <w:p w14:paraId="20AD6FF9" w14:textId="77777777" w:rsidR="00CA72F0" w:rsidRPr="00ED4E8F" w:rsidRDefault="00CA72F0" w:rsidP="00B306B0">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lastRenderedPageBreak/>
              <w:t xml:space="preserve">LAND USE </w:t>
            </w:r>
          </w:p>
        </w:tc>
        <w:tc>
          <w:tcPr>
            <w:tcW w:w="1476" w:type="dxa"/>
            <w:vMerge w:val="restart"/>
            <w:tcBorders>
              <w:top w:val="single" w:sz="8" w:space="0" w:color="000000"/>
              <w:left w:val="single" w:sz="4" w:space="0" w:color="000000"/>
              <w:bottom w:val="nil"/>
              <w:right w:val="single" w:sz="4" w:space="0" w:color="000000"/>
            </w:tcBorders>
            <w:shd w:val="clear" w:color="000000" w:fill="D9D9D9"/>
            <w:vAlign w:val="center"/>
            <w:hideMark/>
          </w:tcPr>
          <w:p w14:paraId="38AD65B2" w14:textId="77777777" w:rsidR="00CA72F0" w:rsidRPr="00ED4E8F" w:rsidRDefault="00CA72F0" w:rsidP="00B306B0">
            <w:pPr>
              <w:widowControl/>
              <w:autoSpaceDE/>
              <w:autoSpaceDN/>
              <w:jc w:val="center"/>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Per 1,000 SF (Average Weekday)</w:t>
            </w:r>
          </w:p>
        </w:tc>
        <w:tc>
          <w:tcPr>
            <w:tcW w:w="3280" w:type="dxa"/>
            <w:gridSpan w:val="2"/>
            <w:vMerge w:val="restart"/>
            <w:tcBorders>
              <w:top w:val="single" w:sz="8" w:space="0" w:color="000000"/>
              <w:left w:val="single" w:sz="4" w:space="0" w:color="000000"/>
              <w:bottom w:val="nil"/>
              <w:right w:val="single" w:sz="8" w:space="0" w:color="000000"/>
            </w:tcBorders>
            <w:shd w:val="clear" w:color="000000" w:fill="D9D9D9"/>
            <w:vAlign w:val="center"/>
            <w:hideMark/>
          </w:tcPr>
          <w:p w14:paraId="6F232704" w14:textId="3C368608" w:rsidR="00CA72F0" w:rsidRPr="00ED4E8F" w:rsidRDefault="00CA72F0" w:rsidP="00B306B0">
            <w:pPr>
              <w:widowControl/>
              <w:autoSpaceDE/>
              <w:autoSpaceDN/>
              <w:jc w:val="center"/>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Alternate Measurement</w:t>
            </w:r>
          </w:p>
        </w:tc>
      </w:tr>
      <w:tr w:rsidR="00ED4E8F" w:rsidRPr="00ED4E8F" w14:paraId="0CD0B08D" w14:textId="77777777" w:rsidTr="00CA72F0">
        <w:trPr>
          <w:trHeight w:val="433"/>
        </w:trPr>
        <w:tc>
          <w:tcPr>
            <w:tcW w:w="4670" w:type="dxa"/>
            <w:vMerge/>
            <w:tcBorders>
              <w:top w:val="single" w:sz="4" w:space="0" w:color="000000"/>
              <w:left w:val="single" w:sz="8" w:space="0" w:color="000000"/>
              <w:bottom w:val="nil"/>
              <w:right w:val="single" w:sz="4" w:space="0" w:color="000000"/>
            </w:tcBorders>
            <w:vAlign w:val="center"/>
            <w:hideMark/>
          </w:tcPr>
          <w:p w14:paraId="42315E5D" w14:textId="77777777" w:rsidR="00CA72F0" w:rsidRPr="00ED4E8F" w:rsidRDefault="00CA72F0" w:rsidP="00B306B0">
            <w:pPr>
              <w:widowControl/>
              <w:autoSpaceDE/>
              <w:autoSpaceDN/>
              <w:rPr>
                <w:rFonts w:ascii="Arial" w:hAnsi="Arial" w:cs="Arial"/>
                <w:b/>
                <w:bCs/>
                <w:color w:val="2F5496" w:themeColor="accent1" w:themeShade="BF"/>
                <w:sz w:val="18"/>
                <w:szCs w:val="18"/>
              </w:rPr>
            </w:pPr>
          </w:p>
        </w:tc>
        <w:tc>
          <w:tcPr>
            <w:tcW w:w="1476" w:type="dxa"/>
            <w:vMerge/>
            <w:tcBorders>
              <w:top w:val="single" w:sz="4" w:space="0" w:color="000000"/>
              <w:left w:val="single" w:sz="4" w:space="0" w:color="000000"/>
              <w:bottom w:val="nil"/>
              <w:right w:val="single" w:sz="4" w:space="0" w:color="000000"/>
            </w:tcBorders>
            <w:vAlign w:val="center"/>
            <w:hideMark/>
          </w:tcPr>
          <w:p w14:paraId="7AFDEC40" w14:textId="77777777" w:rsidR="00CA72F0" w:rsidRPr="00ED4E8F" w:rsidRDefault="00CA72F0" w:rsidP="00B306B0">
            <w:pPr>
              <w:widowControl/>
              <w:autoSpaceDE/>
              <w:autoSpaceDN/>
              <w:rPr>
                <w:rFonts w:ascii="Arial" w:hAnsi="Arial" w:cs="Arial"/>
                <w:b/>
                <w:bCs/>
                <w:color w:val="2F5496" w:themeColor="accent1" w:themeShade="BF"/>
                <w:sz w:val="18"/>
                <w:szCs w:val="18"/>
              </w:rPr>
            </w:pPr>
          </w:p>
        </w:tc>
        <w:tc>
          <w:tcPr>
            <w:tcW w:w="3280" w:type="dxa"/>
            <w:gridSpan w:val="2"/>
            <w:vMerge/>
            <w:tcBorders>
              <w:top w:val="nil"/>
              <w:left w:val="single" w:sz="4" w:space="0" w:color="000000"/>
              <w:bottom w:val="nil"/>
              <w:right w:val="single" w:sz="8" w:space="0" w:color="000000"/>
            </w:tcBorders>
            <w:vAlign w:val="center"/>
            <w:hideMark/>
          </w:tcPr>
          <w:p w14:paraId="7A5D449D" w14:textId="77777777" w:rsidR="00CA72F0" w:rsidRPr="00ED4E8F" w:rsidRDefault="00CA72F0" w:rsidP="00B306B0">
            <w:pPr>
              <w:widowControl/>
              <w:autoSpaceDE/>
              <w:autoSpaceDN/>
              <w:rPr>
                <w:rFonts w:ascii="Arial" w:hAnsi="Arial" w:cs="Arial"/>
                <w:b/>
                <w:bCs/>
                <w:color w:val="2F5496" w:themeColor="accent1" w:themeShade="BF"/>
                <w:sz w:val="18"/>
                <w:szCs w:val="18"/>
              </w:rPr>
            </w:pPr>
          </w:p>
        </w:tc>
      </w:tr>
      <w:tr w:rsidR="00ED4E8F" w:rsidRPr="00ED4E8F" w14:paraId="33B9D5F3" w14:textId="77777777" w:rsidTr="004D76E8">
        <w:trPr>
          <w:trHeight w:val="433"/>
        </w:trPr>
        <w:tc>
          <w:tcPr>
            <w:tcW w:w="4670" w:type="dxa"/>
            <w:vMerge/>
            <w:tcBorders>
              <w:top w:val="single" w:sz="4" w:space="0" w:color="000000"/>
              <w:left w:val="single" w:sz="8" w:space="0" w:color="000000"/>
              <w:bottom w:val="nil"/>
              <w:right w:val="single" w:sz="4" w:space="0" w:color="000000"/>
            </w:tcBorders>
            <w:vAlign w:val="center"/>
            <w:hideMark/>
          </w:tcPr>
          <w:p w14:paraId="3D11BE7B" w14:textId="77777777" w:rsidR="00CA72F0" w:rsidRPr="00ED4E8F" w:rsidRDefault="00CA72F0" w:rsidP="00B306B0">
            <w:pPr>
              <w:widowControl/>
              <w:autoSpaceDE/>
              <w:autoSpaceDN/>
              <w:rPr>
                <w:rFonts w:ascii="Arial" w:hAnsi="Arial" w:cs="Arial"/>
                <w:b/>
                <w:bCs/>
                <w:color w:val="2F5496" w:themeColor="accent1" w:themeShade="BF"/>
                <w:sz w:val="18"/>
                <w:szCs w:val="18"/>
              </w:rPr>
            </w:pPr>
          </w:p>
        </w:tc>
        <w:tc>
          <w:tcPr>
            <w:tcW w:w="1476" w:type="dxa"/>
            <w:vMerge/>
            <w:tcBorders>
              <w:top w:val="single" w:sz="4" w:space="0" w:color="000000"/>
              <w:left w:val="single" w:sz="4" w:space="0" w:color="000000"/>
              <w:bottom w:val="nil"/>
              <w:right w:val="single" w:sz="4" w:space="0" w:color="000000"/>
            </w:tcBorders>
            <w:vAlign w:val="center"/>
            <w:hideMark/>
          </w:tcPr>
          <w:p w14:paraId="6CC5436E" w14:textId="77777777" w:rsidR="00CA72F0" w:rsidRPr="00ED4E8F" w:rsidRDefault="00CA72F0" w:rsidP="00B306B0">
            <w:pPr>
              <w:widowControl/>
              <w:autoSpaceDE/>
              <w:autoSpaceDN/>
              <w:rPr>
                <w:rFonts w:ascii="Arial" w:hAnsi="Arial" w:cs="Arial"/>
                <w:b/>
                <w:bCs/>
                <w:color w:val="2F5496" w:themeColor="accent1" w:themeShade="BF"/>
                <w:sz w:val="18"/>
                <w:szCs w:val="18"/>
              </w:rPr>
            </w:pPr>
          </w:p>
        </w:tc>
        <w:tc>
          <w:tcPr>
            <w:tcW w:w="3280" w:type="dxa"/>
            <w:gridSpan w:val="2"/>
            <w:vMerge/>
            <w:tcBorders>
              <w:top w:val="nil"/>
              <w:left w:val="single" w:sz="4" w:space="0" w:color="000000"/>
              <w:bottom w:val="nil"/>
              <w:right w:val="single" w:sz="8" w:space="0" w:color="000000"/>
            </w:tcBorders>
            <w:vAlign w:val="center"/>
            <w:hideMark/>
          </w:tcPr>
          <w:p w14:paraId="66B8CF7D" w14:textId="77777777" w:rsidR="00CA72F0" w:rsidRPr="00ED4E8F" w:rsidRDefault="00CA72F0" w:rsidP="00B306B0">
            <w:pPr>
              <w:widowControl/>
              <w:autoSpaceDE/>
              <w:autoSpaceDN/>
              <w:rPr>
                <w:rFonts w:ascii="Arial" w:hAnsi="Arial" w:cs="Arial"/>
                <w:b/>
                <w:bCs/>
                <w:color w:val="2F5496" w:themeColor="accent1" w:themeShade="BF"/>
                <w:sz w:val="18"/>
                <w:szCs w:val="18"/>
              </w:rPr>
            </w:pPr>
          </w:p>
        </w:tc>
      </w:tr>
      <w:tr w:rsidR="00ED4E8F" w:rsidRPr="00ED4E8F" w14:paraId="13C52B36" w14:textId="77777777" w:rsidTr="00CA72F0">
        <w:trPr>
          <w:trHeight w:val="290"/>
        </w:trPr>
        <w:tc>
          <w:tcPr>
            <w:tcW w:w="9433"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B51A543" w14:textId="77777777" w:rsidR="00CA72F0" w:rsidRPr="00ED4E8F" w:rsidRDefault="00CA72F0" w:rsidP="00B306B0">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EDUCATIONAL</w:t>
            </w:r>
          </w:p>
        </w:tc>
      </w:tr>
      <w:tr w:rsidR="00ED4E8F" w:rsidRPr="00ED4E8F" w14:paraId="19DCB7E4" w14:textId="77777777" w:rsidTr="00CA72F0">
        <w:trPr>
          <w:trHeight w:val="280"/>
        </w:trPr>
        <w:tc>
          <w:tcPr>
            <w:tcW w:w="4670"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0E178598"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Elementary School  </w:t>
            </w:r>
          </w:p>
        </w:tc>
        <w:tc>
          <w:tcPr>
            <w:tcW w:w="1476" w:type="dxa"/>
            <w:tcBorders>
              <w:top w:val="single" w:sz="4" w:space="0" w:color="000000"/>
              <w:left w:val="nil"/>
              <w:bottom w:val="single" w:sz="4" w:space="0" w:color="000000"/>
              <w:right w:val="single" w:sz="4" w:space="0" w:color="000000"/>
            </w:tcBorders>
            <w:shd w:val="clear" w:color="auto" w:fill="auto"/>
            <w:noWrap/>
            <w:vAlign w:val="center"/>
            <w:hideMark/>
          </w:tcPr>
          <w:p w14:paraId="376CDCEE"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66645F97"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0.17</w:t>
            </w:r>
          </w:p>
        </w:tc>
        <w:tc>
          <w:tcPr>
            <w:tcW w:w="2280" w:type="dxa"/>
            <w:tcBorders>
              <w:top w:val="single" w:sz="4" w:space="0" w:color="000000"/>
              <w:left w:val="nil"/>
              <w:bottom w:val="single" w:sz="4" w:space="0" w:color="000000"/>
              <w:right w:val="single" w:sz="8" w:space="0" w:color="000000"/>
            </w:tcBorders>
            <w:shd w:val="clear" w:color="auto" w:fill="auto"/>
            <w:vAlign w:val="center"/>
            <w:hideMark/>
          </w:tcPr>
          <w:p w14:paraId="33B4087C"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Student</w:t>
            </w:r>
          </w:p>
        </w:tc>
      </w:tr>
      <w:tr w:rsidR="00ED4E8F" w:rsidRPr="00ED4E8F" w14:paraId="456EC442"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43875D46"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Middle School/Junior High School  </w:t>
            </w:r>
          </w:p>
        </w:tc>
        <w:tc>
          <w:tcPr>
            <w:tcW w:w="1476" w:type="dxa"/>
            <w:tcBorders>
              <w:top w:val="nil"/>
              <w:left w:val="nil"/>
              <w:bottom w:val="single" w:sz="4" w:space="0" w:color="000000"/>
              <w:right w:val="single" w:sz="4" w:space="0" w:color="000000"/>
            </w:tcBorders>
            <w:shd w:val="clear" w:color="auto" w:fill="auto"/>
            <w:noWrap/>
            <w:vAlign w:val="center"/>
            <w:hideMark/>
          </w:tcPr>
          <w:p w14:paraId="3B123027"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single" w:sz="4" w:space="0" w:color="000000"/>
            </w:tcBorders>
            <w:shd w:val="clear" w:color="auto" w:fill="auto"/>
            <w:noWrap/>
            <w:vAlign w:val="center"/>
            <w:hideMark/>
          </w:tcPr>
          <w:p w14:paraId="43CE2D52"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0.09</w:t>
            </w:r>
          </w:p>
        </w:tc>
        <w:tc>
          <w:tcPr>
            <w:tcW w:w="2280" w:type="dxa"/>
            <w:tcBorders>
              <w:top w:val="nil"/>
              <w:left w:val="nil"/>
              <w:bottom w:val="single" w:sz="4" w:space="0" w:color="000000"/>
              <w:right w:val="single" w:sz="8" w:space="0" w:color="000000"/>
            </w:tcBorders>
            <w:shd w:val="clear" w:color="auto" w:fill="auto"/>
            <w:vAlign w:val="center"/>
            <w:hideMark/>
          </w:tcPr>
          <w:p w14:paraId="57AD84DE"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Student</w:t>
            </w:r>
          </w:p>
        </w:tc>
      </w:tr>
      <w:tr w:rsidR="00ED4E8F" w:rsidRPr="00ED4E8F" w14:paraId="3E31BB71"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456BE90D"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High School, Suburban</w:t>
            </w:r>
          </w:p>
        </w:tc>
        <w:tc>
          <w:tcPr>
            <w:tcW w:w="1476" w:type="dxa"/>
            <w:tcBorders>
              <w:top w:val="nil"/>
              <w:left w:val="nil"/>
              <w:bottom w:val="single" w:sz="4" w:space="0" w:color="000000"/>
              <w:right w:val="single" w:sz="4" w:space="0" w:color="000000"/>
            </w:tcBorders>
            <w:shd w:val="clear" w:color="auto" w:fill="auto"/>
            <w:noWrap/>
            <w:vAlign w:val="center"/>
            <w:hideMark/>
          </w:tcPr>
          <w:p w14:paraId="57D85FBA"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single" w:sz="4" w:space="0" w:color="000000"/>
            </w:tcBorders>
            <w:shd w:val="clear" w:color="auto" w:fill="auto"/>
            <w:noWrap/>
            <w:vAlign w:val="center"/>
            <w:hideMark/>
          </w:tcPr>
          <w:p w14:paraId="22DD51C4"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0.23</w:t>
            </w:r>
          </w:p>
        </w:tc>
        <w:tc>
          <w:tcPr>
            <w:tcW w:w="2280" w:type="dxa"/>
            <w:tcBorders>
              <w:top w:val="nil"/>
              <w:left w:val="nil"/>
              <w:bottom w:val="single" w:sz="4" w:space="0" w:color="000000"/>
              <w:right w:val="single" w:sz="8" w:space="0" w:color="000000"/>
            </w:tcBorders>
            <w:shd w:val="clear" w:color="auto" w:fill="auto"/>
            <w:vAlign w:val="center"/>
            <w:hideMark/>
          </w:tcPr>
          <w:p w14:paraId="1F9694F6"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Student</w:t>
            </w:r>
          </w:p>
        </w:tc>
      </w:tr>
      <w:tr w:rsidR="00ED4E8F" w:rsidRPr="00ED4E8F" w14:paraId="7AA57C3B"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14F0A3AA"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Private School (K-12) </w:t>
            </w:r>
          </w:p>
        </w:tc>
        <w:tc>
          <w:tcPr>
            <w:tcW w:w="1476" w:type="dxa"/>
            <w:tcBorders>
              <w:top w:val="nil"/>
              <w:left w:val="nil"/>
              <w:bottom w:val="single" w:sz="4" w:space="0" w:color="000000"/>
              <w:right w:val="single" w:sz="4" w:space="0" w:color="000000"/>
            </w:tcBorders>
            <w:shd w:val="clear" w:color="auto" w:fill="auto"/>
            <w:noWrap/>
            <w:vAlign w:val="center"/>
            <w:hideMark/>
          </w:tcPr>
          <w:p w14:paraId="6EC35A6A"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single" w:sz="4" w:space="0" w:color="000000"/>
            </w:tcBorders>
            <w:shd w:val="clear" w:color="auto" w:fill="auto"/>
            <w:noWrap/>
            <w:vAlign w:val="center"/>
            <w:hideMark/>
          </w:tcPr>
          <w:p w14:paraId="57709469"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0.39</w:t>
            </w:r>
          </w:p>
        </w:tc>
        <w:tc>
          <w:tcPr>
            <w:tcW w:w="2280" w:type="dxa"/>
            <w:tcBorders>
              <w:top w:val="nil"/>
              <w:left w:val="nil"/>
              <w:bottom w:val="single" w:sz="4" w:space="0" w:color="000000"/>
              <w:right w:val="single" w:sz="8" w:space="0" w:color="000000"/>
            </w:tcBorders>
            <w:shd w:val="clear" w:color="auto" w:fill="auto"/>
            <w:vAlign w:val="center"/>
            <w:hideMark/>
          </w:tcPr>
          <w:p w14:paraId="14FA5C62"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Student</w:t>
            </w:r>
          </w:p>
        </w:tc>
      </w:tr>
      <w:tr w:rsidR="00ED4E8F" w:rsidRPr="00ED4E8F" w14:paraId="33A2B571"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399BE403"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Junior/Community College</w:t>
            </w:r>
          </w:p>
        </w:tc>
        <w:tc>
          <w:tcPr>
            <w:tcW w:w="1476" w:type="dxa"/>
            <w:tcBorders>
              <w:top w:val="nil"/>
              <w:left w:val="nil"/>
              <w:bottom w:val="single" w:sz="4" w:space="0" w:color="000000"/>
              <w:right w:val="single" w:sz="4" w:space="0" w:color="000000"/>
            </w:tcBorders>
            <w:shd w:val="clear" w:color="auto" w:fill="auto"/>
            <w:noWrap/>
            <w:vAlign w:val="center"/>
            <w:hideMark/>
          </w:tcPr>
          <w:p w14:paraId="2C87153E"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single" w:sz="4" w:space="0" w:color="000000"/>
            </w:tcBorders>
            <w:shd w:val="clear" w:color="auto" w:fill="auto"/>
            <w:noWrap/>
            <w:vAlign w:val="center"/>
            <w:hideMark/>
          </w:tcPr>
          <w:p w14:paraId="5546B04E"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0.18</w:t>
            </w:r>
          </w:p>
        </w:tc>
        <w:tc>
          <w:tcPr>
            <w:tcW w:w="2280" w:type="dxa"/>
            <w:tcBorders>
              <w:top w:val="nil"/>
              <w:left w:val="nil"/>
              <w:bottom w:val="single" w:sz="4" w:space="0" w:color="000000"/>
              <w:right w:val="single" w:sz="8" w:space="0" w:color="000000"/>
            </w:tcBorders>
            <w:shd w:val="clear" w:color="auto" w:fill="auto"/>
            <w:vAlign w:val="center"/>
            <w:hideMark/>
          </w:tcPr>
          <w:p w14:paraId="13E696CD"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Student</w:t>
            </w:r>
          </w:p>
        </w:tc>
      </w:tr>
      <w:tr w:rsidR="00ED4E8F" w:rsidRPr="00ED4E8F" w14:paraId="3057797F"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41773F1"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University/College </w:t>
            </w:r>
          </w:p>
        </w:tc>
        <w:tc>
          <w:tcPr>
            <w:tcW w:w="1476" w:type="dxa"/>
            <w:tcBorders>
              <w:top w:val="nil"/>
              <w:left w:val="nil"/>
              <w:bottom w:val="single" w:sz="4" w:space="0" w:color="000000"/>
              <w:right w:val="single" w:sz="4" w:space="0" w:color="000000"/>
            </w:tcBorders>
            <w:shd w:val="clear" w:color="auto" w:fill="auto"/>
            <w:noWrap/>
            <w:vAlign w:val="center"/>
            <w:hideMark/>
          </w:tcPr>
          <w:p w14:paraId="12C78765"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single" w:sz="4" w:space="0" w:color="000000"/>
            </w:tcBorders>
            <w:shd w:val="clear" w:color="auto" w:fill="auto"/>
            <w:noWrap/>
            <w:vAlign w:val="center"/>
            <w:hideMark/>
          </w:tcPr>
          <w:p w14:paraId="0BA1F2EE"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0.33</w:t>
            </w:r>
          </w:p>
        </w:tc>
        <w:tc>
          <w:tcPr>
            <w:tcW w:w="2280" w:type="dxa"/>
            <w:tcBorders>
              <w:top w:val="nil"/>
              <w:left w:val="nil"/>
              <w:bottom w:val="single" w:sz="4" w:space="0" w:color="000000"/>
              <w:right w:val="single" w:sz="8" w:space="0" w:color="000000"/>
            </w:tcBorders>
            <w:shd w:val="clear" w:color="auto" w:fill="auto"/>
            <w:vAlign w:val="center"/>
            <w:hideMark/>
          </w:tcPr>
          <w:p w14:paraId="5EF141A4"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School Population</w:t>
            </w:r>
          </w:p>
        </w:tc>
      </w:tr>
      <w:tr w:rsidR="00ED4E8F" w:rsidRPr="00ED4E8F" w14:paraId="4E295774" w14:textId="77777777" w:rsidTr="003A018C">
        <w:trPr>
          <w:trHeight w:val="98"/>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26DCD242"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476" w:type="dxa"/>
            <w:tcBorders>
              <w:top w:val="nil"/>
              <w:left w:val="nil"/>
              <w:bottom w:val="single" w:sz="4" w:space="0" w:color="000000"/>
              <w:right w:val="single" w:sz="4" w:space="0" w:color="000000"/>
            </w:tcBorders>
            <w:shd w:val="clear" w:color="auto" w:fill="auto"/>
            <w:noWrap/>
            <w:vAlign w:val="center"/>
            <w:hideMark/>
          </w:tcPr>
          <w:p w14:paraId="007AEEA5"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single" w:sz="4" w:space="0" w:color="000000"/>
            </w:tcBorders>
            <w:shd w:val="clear" w:color="auto" w:fill="auto"/>
            <w:noWrap/>
            <w:vAlign w:val="center"/>
            <w:hideMark/>
          </w:tcPr>
          <w:p w14:paraId="0721DA0E"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38B701B6"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7029556D" w14:textId="77777777" w:rsidTr="00CA72F0">
        <w:trPr>
          <w:trHeight w:val="290"/>
        </w:trPr>
        <w:tc>
          <w:tcPr>
            <w:tcW w:w="9433"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30CEB36" w14:textId="77777777" w:rsidR="00CA72F0" w:rsidRPr="00ED4E8F" w:rsidRDefault="00CA72F0" w:rsidP="00B306B0">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INSTITUTIONAL</w:t>
            </w:r>
          </w:p>
        </w:tc>
      </w:tr>
      <w:tr w:rsidR="00ED4E8F" w:rsidRPr="00ED4E8F" w14:paraId="3352DC60" w14:textId="77777777" w:rsidTr="00CA72F0">
        <w:trPr>
          <w:trHeight w:val="280"/>
        </w:trPr>
        <w:tc>
          <w:tcPr>
            <w:tcW w:w="4670"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7CBF1D3F"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Place of Worship</w:t>
            </w:r>
          </w:p>
        </w:tc>
        <w:tc>
          <w:tcPr>
            <w:tcW w:w="1476" w:type="dxa"/>
            <w:tcBorders>
              <w:top w:val="single" w:sz="4" w:space="0" w:color="000000"/>
              <w:left w:val="nil"/>
              <w:bottom w:val="single" w:sz="4" w:space="0" w:color="000000"/>
              <w:right w:val="single" w:sz="4" w:space="0" w:color="000000"/>
            </w:tcBorders>
            <w:shd w:val="clear" w:color="auto" w:fill="auto"/>
            <w:noWrap/>
            <w:vAlign w:val="center"/>
            <w:hideMark/>
          </w:tcPr>
          <w:p w14:paraId="4AD1F465"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3.79</w:t>
            </w:r>
          </w:p>
        </w:tc>
        <w:tc>
          <w:tcPr>
            <w:tcW w:w="1000" w:type="dxa"/>
            <w:tcBorders>
              <w:top w:val="single" w:sz="4" w:space="0" w:color="000000"/>
              <w:left w:val="nil"/>
              <w:bottom w:val="single" w:sz="4" w:space="0" w:color="000000"/>
              <w:right w:val="single" w:sz="4" w:space="0" w:color="000000"/>
            </w:tcBorders>
            <w:shd w:val="clear" w:color="auto" w:fill="auto"/>
            <w:noWrap/>
            <w:vAlign w:val="center"/>
            <w:hideMark/>
          </w:tcPr>
          <w:p w14:paraId="73999FEE"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0.20</w:t>
            </w:r>
          </w:p>
        </w:tc>
        <w:tc>
          <w:tcPr>
            <w:tcW w:w="2280" w:type="dxa"/>
            <w:tcBorders>
              <w:top w:val="single" w:sz="4" w:space="0" w:color="000000"/>
              <w:left w:val="nil"/>
              <w:bottom w:val="single" w:sz="4" w:space="0" w:color="000000"/>
              <w:right w:val="single" w:sz="8" w:space="0" w:color="000000"/>
            </w:tcBorders>
            <w:shd w:val="clear" w:color="auto" w:fill="auto"/>
            <w:vAlign w:val="center"/>
            <w:hideMark/>
          </w:tcPr>
          <w:p w14:paraId="6799541C"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Seat</w:t>
            </w:r>
          </w:p>
        </w:tc>
      </w:tr>
      <w:tr w:rsidR="00ED4E8F" w:rsidRPr="00ED4E8F" w14:paraId="5B2CF3F9"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CDD2E90"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Government Office Building </w:t>
            </w:r>
          </w:p>
        </w:tc>
        <w:tc>
          <w:tcPr>
            <w:tcW w:w="1476" w:type="dxa"/>
            <w:tcBorders>
              <w:top w:val="nil"/>
              <w:left w:val="nil"/>
              <w:bottom w:val="single" w:sz="4" w:space="0" w:color="000000"/>
              <w:right w:val="single" w:sz="4" w:space="0" w:color="000000"/>
            </w:tcBorders>
            <w:shd w:val="clear" w:color="auto" w:fill="auto"/>
            <w:noWrap/>
            <w:vAlign w:val="center"/>
            <w:hideMark/>
          </w:tcPr>
          <w:p w14:paraId="1C500A74"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3.20</w:t>
            </w:r>
          </w:p>
        </w:tc>
        <w:tc>
          <w:tcPr>
            <w:tcW w:w="1000" w:type="dxa"/>
            <w:tcBorders>
              <w:top w:val="nil"/>
              <w:left w:val="nil"/>
              <w:bottom w:val="single" w:sz="4" w:space="0" w:color="000000"/>
              <w:right w:val="single" w:sz="4" w:space="0" w:color="000000"/>
            </w:tcBorders>
            <w:shd w:val="clear" w:color="auto" w:fill="auto"/>
            <w:noWrap/>
            <w:vAlign w:val="center"/>
            <w:hideMark/>
          </w:tcPr>
          <w:p w14:paraId="45ADCA33"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0.83</w:t>
            </w:r>
          </w:p>
        </w:tc>
        <w:tc>
          <w:tcPr>
            <w:tcW w:w="2280" w:type="dxa"/>
            <w:tcBorders>
              <w:top w:val="nil"/>
              <w:left w:val="nil"/>
              <w:bottom w:val="single" w:sz="4" w:space="0" w:color="000000"/>
              <w:right w:val="single" w:sz="8" w:space="0" w:color="000000"/>
            </w:tcBorders>
            <w:shd w:val="clear" w:color="auto" w:fill="auto"/>
            <w:vAlign w:val="center"/>
            <w:hideMark/>
          </w:tcPr>
          <w:p w14:paraId="3732DA00"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Employee</w:t>
            </w:r>
          </w:p>
        </w:tc>
      </w:tr>
      <w:tr w:rsidR="00ED4E8F" w:rsidRPr="00ED4E8F" w14:paraId="5FE81EE0"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66986C33"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Judicial Complex  </w:t>
            </w:r>
          </w:p>
        </w:tc>
        <w:tc>
          <w:tcPr>
            <w:tcW w:w="1476" w:type="dxa"/>
            <w:tcBorders>
              <w:top w:val="nil"/>
              <w:left w:val="nil"/>
              <w:bottom w:val="single" w:sz="4" w:space="0" w:color="000000"/>
              <w:right w:val="single" w:sz="4" w:space="0" w:color="000000"/>
            </w:tcBorders>
            <w:shd w:val="clear" w:color="auto" w:fill="auto"/>
            <w:noWrap/>
            <w:vAlign w:val="center"/>
            <w:hideMark/>
          </w:tcPr>
          <w:p w14:paraId="007BCB14"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3.02</w:t>
            </w:r>
          </w:p>
        </w:tc>
        <w:tc>
          <w:tcPr>
            <w:tcW w:w="1000" w:type="dxa"/>
            <w:tcBorders>
              <w:top w:val="nil"/>
              <w:left w:val="nil"/>
              <w:bottom w:val="single" w:sz="4" w:space="0" w:color="000000"/>
              <w:right w:val="single" w:sz="4" w:space="0" w:color="000000"/>
            </w:tcBorders>
            <w:shd w:val="clear" w:color="auto" w:fill="auto"/>
            <w:noWrap/>
            <w:vAlign w:val="center"/>
            <w:hideMark/>
          </w:tcPr>
          <w:p w14:paraId="282A7CFB"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0109844D"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08989F62"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66F557E1"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Museum  </w:t>
            </w:r>
          </w:p>
        </w:tc>
        <w:tc>
          <w:tcPr>
            <w:tcW w:w="1476" w:type="dxa"/>
            <w:tcBorders>
              <w:top w:val="nil"/>
              <w:left w:val="nil"/>
              <w:bottom w:val="single" w:sz="4" w:space="0" w:color="000000"/>
              <w:right w:val="single" w:sz="4" w:space="0" w:color="000000"/>
            </w:tcBorders>
            <w:shd w:val="clear" w:color="auto" w:fill="auto"/>
            <w:noWrap/>
            <w:vAlign w:val="center"/>
            <w:hideMark/>
          </w:tcPr>
          <w:p w14:paraId="6D395124"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0.98</w:t>
            </w:r>
          </w:p>
        </w:tc>
        <w:tc>
          <w:tcPr>
            <w:tcW w:w="1000" w:type="dxa"/>
            <w:tcBorders>
              <w:top w:val="nil"/>
              <w:left w:val="nil"/>
              <w:bottom w:val="single" w:sz="4" w:space="0" w:color="000000"/>
              <w:right w:val="single" w:sz="4" w:space="0" w:color="000000"/>
            </w:tcBorders>
            <w:shd w:val="clear" w:color="auto" w:fill="auto"/>
            <w:noWrap/>
            <w:vAlign w:val="center"/>
            <w:hideMark/>
          </w:tcPr>
          <w:p w14:paraId="4AEABC53"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2A47ABDF"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1CE28623"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622714C4"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Library </w:t>
            </w:r>
          </w:p>
        </w:tc>
        <w:tc>
          <w:tcPr>
            <w:tcW w:w="1476" w:type="dxa"/>
            <w:tcBorders>
              <w:top w:val="nil"/>
              <w:left w:val="nil"/>
              <w:bottom w:val="single" w:sz="4" w:space="0" w:color="000000"/>
              <w:right w:val="single" w:sz="4" w:space="0" w:color="000000"/>
            </w:tcBorders>
            <w:shd w:val="clear" w:color="auto" w:fill="auto"/>
            <w:noWrap/>
            <w:vAlign w:val="center"/>
            <w:hideMark/>
          </w:tcPr>
          <w:p w14:paraId="10549CD1"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2.22</w:t>
            </w:r>
          </w:p>
        </w:tc>
        <w:tc>
          <w:tcPr>
            <w:tcW w:w="1000" w:type="dxa"/>
            <w:tcBorders>
              <w:top w:val="nil"/>
              <w:left w:val="nil"/>
              <w:bottom w:val="single" w:sz="4" w:space="0" w:color="000000"/>
              <w:right w:val="single" w:sz="4" w:space="0" w:color="000000"/>
            </w:tcBorders>
            <w:shd w:val="clear" w:color="auto" w:fill="auto"/>
            <w:noWrap/>
            <w:vAlign w:val="center"/>
            <w:hideMark/>
          </w:tcPr>
          <w:p w14:paraId="1910A9D6"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2F503B27"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4A8F6FF4"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39409C85"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Convention Center  </w:t>
            </w:r>
          </w:p>
        </w:tc>
        <w:tc>
          <w:tcPr>
            <w:tcW w:w="1476" w:type="dxa"/>
            <w:tcBorders>
              <w:top w:val="nil"/>
              <w:left w:val="nil"/>
              <w:bottom w:val="single" w:sz="4" w:space="0" w:color="000000"/>
              <w:right w:val="single" w:sz="4" w:space="0" w:color="000000"/>
            </w:tcBorders>
            <w:shd w:val="clear" w:color="auto" w:fill="auto"/>
            <w:noWrap/>
            <w:vAlign w:val="center"/>
            <w:hideMark/>
          </w:tcPr>
          <w:p w14:paraId="7EC16FCE"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single" w:sz="4" w:space="0" w:color="000000"/>
            </w:tcBorders>
            <w:shd w:val="clear" w:color="auto" w:fill="auto"/>
            <w:noWrap/>
            <w:vAlign w:val="center"/>
            <w:hideMark/>
          </w:tcPr>
          <w:p w14:paraId="5DEB3BB4"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0.31</w:t>
            </w:r>
          </w:p>
        </w:tc>
        <w:tc>
          <w:tcPr>
            <w:tcW w:w="2280" w:type="dxa"/>
            <w:tcBorders>
              <w:top w:val="nil"/>
              <w:left w:val="nil"/>
              <w:bottom w:val="single" w:sz="4" w:space="0" w:color="000000"/>
              <w:right w:val="single" w:sz="8" w:space="0" w:color="000000"/>
            </w:tcBorders>
            <w:shd w:val="clear" w:color="auto" w:fill="auto"/>
            <w:vAlign w:val="center"/>
            <w:hideMark/>
          </w:tcPr>
          <w:p w14:paraId="245E4AA0"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Attendee</w:t>
            </w:r>
          </w:p>
        </w:tc>
      </w:tr>
      <w:tr w:rsidR="00ED4E8F" w:rsidRPr="00ED4E8F" w14:paraId="2CADCCD5" w14:textId="77777777" w:rsidTr="003A018C">
        <w:trPr>
          <w:trHeight w:val="17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7BC6B576"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476" w:type="dxa"/>
            <w:tcBorders>
              <w:top w:val="nil"/>
              <w:left w:val="nil"/>
              <w:bottom w:val="single" w:sz="4" w:space="0" w:color="000000"/>
              <w:right w:val="single" w:sz="4" w:space="0" w:color="000000"/>
            </w:tcBorders>
            <w:shd w:val="clear" w:color="auto" w:fill="auto"/>
            <w:noWrap/>
            <w:vAlign w:val="center"/>
            <w:hideMark/>
          </w:tcPr>
          <w:p w14:paraId="112C5732"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nil"/>
            </w:tcBorders>
            <w:shd w:val="clear" w:color="auto" w:fill="auto"/>
            <w:noWrap/>
            <w:vAlign w:val="center"/>
            <w:hideMark/>
          </w:tcPr>
          <w:p w14:paraId="6D19DF38"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1495612E"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142D194F" w14:textId="77777777" w:rsidTr="00CA72F0">
        <w:trPr>
          <w:trHeight w:val="290"/>
        </w:trPr>
        <w:tc>
          <w:tcPr>
            <w:tcW w:w="9433"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297D3E2" w14:textId="77777777" w:rsidR="00CA72F0" w:rsidRPr="00ED4E8F" w:rsidRDefault="00CA72F0" w:rsidP="00B306B0">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SERVICES</w:t>
            </w:r>
          </w:p>
        </w:tc>
      </w:tr>
      <w:tr w:rsidR="00ED4E8F" w:rsidRPr="00ED4E8F" w14:paraId="71FFB2AF" w14:textId="77777777" w:rsidTr="00CA72F0">
        <w:trPr>
          <w:trHeight w:val="280"/>
        </w:trPr>
        <w:tc>
          <w:tcPr>
            <w:tcW w:w="4670"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1309D9B"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Hospital  </w:t>
            </w:r>
          </w:p>
        </w:tc>
        <w:tc>
          <w:tcPr>
            <w:tcW w:w="1476" w:type="dxa"/>
            <w:tcBorders>
              <w:top w:val="single" w:sz="4" w:space="0" w:color="000000"/>
              <w:left w:val="nil"/>
              <w:bottom w:val="single" w:sz="4" w:space="0" w:color="000000"/>
              <w:right w:val="single" w:sz="4" w:space="0" w:color="000000"/>
            </w:tcBorders>
            <w:shd w:val="clear" w:color="auto" w:fill="auto"/>
            <w:noWrap/>
            <w:vAlign w:val="center"/>
            <w:hideMark/>
          </w:tcPr>
          <w:p w14:paraId="611AF5BC"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2.5</w:t>
            </w:r>
          </w:p>
        </w:tc>
        <w:tc>
          <w:tcPr>
            <w:tcW w:w="3280"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62521080"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4.49/Beds or 0.81/Employee</w:t>
            </w:r>
          </w:p>
        </w:tc>
      </w:tr>
      <w:tr w:rsidR="00ED4E8F" w:rsidRPr="00ED4E8F" w14:paraId="1DDCB490"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7976E0A1"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Surgery Center </w:t>
            </w:r>
          </w:p>
        </w:tc>
        <w:tc>
          <w:tcPr>
            <w:tcW w:w="1476" w:type="dxa"/>
            <w:tcBorders>
              <w:top w:val="nil"/>
              <w:left w:val="nil"/>
              <w:bottom w:val="single" w:sz="4" w:space="0" w:color="000000"/>
              <w:right w:val="single" w:sz="4" w:space="0" w:color="000000"/>
            </w:tcBorders>
            <w:shd w:val="clear" w:color="auto" w:fill="auto"/>
            <w:noWrap/>
            <w:vAlign w:val="center"/>
            <w:hideMark/>
          </w:tcPr>
          <w:p w14:paraId="60946C02"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000" w:type="dxa"/>
            <w:tcBorders>
              <w:top w:val="nil"/>
              <w:left w:val="nil"/>
              <w:bottom w:val="single" w:sz="4" w:space="0" w:color="000000"/>
              <w:right w:val="single" w:sz="4" w:space="0" w:color="000000"/>
            </w:tcBorders>
            <w:shd w:val="clear" w:color="auto" w:fill="auto"/>
            <w:noWrap/>
            <w:vAlign w:val="center"/>
            <w:hideMark/>
          </w:tcPr>
          <w:p w14:paraId="39007BBE"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5.67</w:t>
            </w:r>
          </w:p>
        </w:tc>
        <w:tc>
          <w:tcPr>
            <w:tcW w:w="2280" w:type="dxa"/>
            <w:tcBorders>
              <w:top w:val="nil"/>
              <w:left w:val="nil"/>
              <w:bottom w:val="single" w:sz="4" w:space="0" w:color="000000"/>
              <w:right w:val="single" w:sz="8" w:space="0" w:color="000000"/>
            </w:tcBorders>
            <w:shd w:val="clear" w:color="auto" w:fill="auto"/>
            <w:vAlign w:val="center"/>
            <w:hideMark/>
          </w:tcPr>
          <w:p w14:paraId="6297FAE4"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Operating Room</w:t>
            </w:r>
          </w:p>
        </w:tc>
      </w:tr>
      <w:tr w:rsidR="00ED4E8F" w:rsidRPr="00ED4E8F" w14:paraId="404BED37"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3707CA0F"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Clinic  </w:t>
            </w:r>
          </w:p>
        </w:tc>
        <w:tc>
          <w:tcPr>
            <w:tcW w:w="1476" w:type="dxa"/>
            <w:tcBorders>
              <w:top w:val="nil"/>
              <w:left w:val="nil"/>
              <w:bottom w:val="single" w:sz="4" w:space="0" w:color="000000"/>
              <w:right w:val="single" w:sz="4" w:space="0" w:color="000000"/>
            </w:tcBorders>
            <w:shd w:val="clear" w:color="auto" w:fill="auto"/>
            <w:noWrap/>
            <w:vAlign w:val="center"/>
            <w:hideMark/>
          </w:tcPr>
          <w:p w14:paraId="40DF81CF"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4.94</w:t>
            </w:r>
          </w:p>
        </w:tc>
        <w:tc>
          <w:tcPr>
            <w:tcW w:w="1000" w:type="dxa"/>
            <w:tcBorders>
              <w:top w:val="nil"/>
              <w:left w:val="nil"/>
              <w:bottom w:val="single" w:sz="4" w:space="0" w:color="000000"/>
              <w:right w:val="single" w:sz="4" w:space="0" w:color="000000"/>
            </w:tcBorders>
            <w:shd w:val="clear" w:color="auto" w:fill="auto"/>
            <w:noWrap/>
            <w:vAlign w:val="center"/>
            <w:hideMark/>
          </w:tcPr>
          <w:p w14:paraId="5983AC4D"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0.82</w:t>
            </w:r>
          </w:p>
        </w:tc>
        <w:tc>
          <w:tcPr>
            <w:tcW w:w="2280" w:type="dxa"/>
            <w:tcBorders>
              <w:top w:val="nil"/>
              <w:left w:val="nil"/>
              <w:bottom w:val="single" w:sz="4" w:space="0" w:color="000000"/>
              <w:right w:val="single" w:sz="8" w:space="0" w:color="000000"/>
            </w:tcBorders>
            <w:shd w:val="clear" w:color="auto" w:fill="auto"/>
            <w:vAlign w:val="center"/>
            <w:hideMark/>
          </w:tcPr>
          <w:p w14:paraId="2B75F877"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Employee</w:t>
            </w:r>
          </w:p>
        </w:tc>
      </w:tr>
      <w:tr w:rsidR="00ED4E8F" w:rsidRPr="00ED4E8F" w14:paraId="74FDC39C"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3BD82D60"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Animal Hospital/Veterinary Clinic </w:t>
            </w:r>
          </w:p>
        </w:tc>
        <w:tc>
          <w:tcPr>
            <w:tcW w:w="1476" w:type="dxa"/>
            <w:tcBorders>
              <w:top w:val="nil"/>
              <w:left w:val="nil"/>
              <w:bottom w:val="single" w:sz="4" w:space="0" w:color="000000"/>
              <w:right w:val="single" w:sz="4" w:space="0" w:color="000000"/>
            </w:tcBorders>
            <w:shd w:val="clear" w:color="auto" w:fill="auto"/>
            <w:noWrap/>
            <w:vAlign w:val="center"/>
            <w:hideMark/>
          </w:tcPr>
          <w:p w14:paraId="6F517FE8"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1.6</w:t>
            </w:r>
          </w:p>
        </w:tc>
        <w:tc>
          <w:tcPr>
            <w:tcW w:w="1000" w:type="dxa"/>
            <w:tcBorders>
              <w:top w:val="nil"/>
              <w:left w:val="nil"/>
              <w:bottom w:val="single" w:sz="4" w:space="0" w:color="000000"/>
              <w:right w:val="single" w:sz="4" w:space="0" w:color="000000"/>
            </w:tcBorders>
            <w:shd w:val="clear" w:color="auto" w:fill="auto"/>
            <w:noWrap/>
            <w:vAlign w:val="center"/>
            <w:hideMark/>
          </w:tcPr>
          <w:p w14:paraId="24A4E4CA"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1.4</w:t>
            </w:r>
          </w:p>
        </w:tc>
        <w:tc>
          <w:tcPr>
            <w:tcW w:w="2280" w:type="dxa"/>
            <w:tcBorders>
              <w:top w:val="nil"/>
              <w:left w:val="nil"/>
              <w:bottom w:val="single" w:sz="4" w:space="0" w:color="000000"/>
              <w:right w:val="single" w:sz="8" w:space="0" w:color="000000"/>
            </w:tcBorders>
            <w:shd w:val="clear" w:color="auto" w:fill="auto"/>
            <w:vAlign w:val="center"/>
            <w:hideMark/>
          </w:tcPr>
          <w:p w14:paraId="64E9D673"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Employee</w:t>
            </w:r>
          </w:p>
        </w:tc>
      </w:tr>
      <w:tr w:rsidR="00ED4E8F" w:rsidRPr="00ED4E8F" w14:paraId="03E43B2F"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464635ED"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Office Building</w:t>
            </w:r>
          </w:p>
        </w:tc>
        <w:tc>
          <w:tcPr>
            <w:tcW w:w="1476" w:type="dxa"/>
            <w:tcBorders>
              <w:top w:val="nil"/>
              <w:left w:val="nil"/>
              <w:bottom w:val="single" w:sz="4" w:space="0" w:color="000000"/>
              <w:right w:val="single" w:sz="4" w:space="0" w:color="000000"/>
            </w:tcBorders>
            <w:shd w:val="clear" w:color="auto" w:fill="auto"/>
            <w:noWrap/>
            <w:vAlign w:val="center"/>
            <w:hideMark/>
          </w:tcPr>
          <w:p w14:paraId="0E8FA17D"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2.84</w:t>
            </w:r>
          </w:p>
        </w:tc>
        <w:tc>
          <w:tcPr>
            <w:tcW w:w="1000" w:type="dxa"/>
            <w:tcBorders>
              <w:top w:val="nil"/>
              <w:left w:val="nil"/>
              <w:bottom w:val="single" w:sz="4" w:space="0" w:color="000000"/>
              <w:right w:val="single" w:sz="4" w:space="0" w:color="000000"/>
            </w:tcBorders>
            <w:shd w:val="clear" w:color="auto" w:fill="auto"/>
            <w:noWrap/>
            <w:vAlign w:val="center"/>
            <w:hideMark/>
          </w:tcPr>
          <w:p w14:paraId="3732EA77"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0.83</w:t>
            </w:r>
          </w:p>
        </w:tc>
        <w:tc>
          <w:tcPr>
            <w:tcW w:w="2280" w:type="dxa"/>
            <w:tcBorders>
              <w:top w:val="nil"/>
              <w:left w:val="nil"/>
              <w:bottom w:val="single" w:sz="4" w:space="0" w:color="000000"/>
              <w:right w:val="single" w:sz="8" w:space="0" w:color="000000"/>
            </w:tcBorders>
            <w:shd w:val="clear" w:color="auto" w:fill="auto"/>
            <w:vAlign w:val="center"/>
            <w:hideMark/>
          </w:tcPr>
          <w:p w14:paraId="37599798"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Employee</w:t>
            </w:r>
          </w:p>
        </w:tc>
      </w:tr>
      <w:tr w:rsidR="00ED4E8F" w:rsidRPr="00ED4E8F" w14:paraId="5BD314A9"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65BF3C03"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Medical-Dental Office Building </w:t>
            </w:r>
          </w:p>
        </w:tc>
        <w:tc>
          <w:tcPr>
            <w:tcW w:w="1476" w:type="dxa"/>
            <w:tcBorders>
              <w:top w:val="nil"/>
              <w:left w:val="nil"/>
              <w:bottom w:val="single" w:sz="4" w:space="0" w:color="000000"/>
              <w:right w:val="single" w:sz="4" w:space="0" w:color="000000"/>
            </w:tcBorders>
            <w:shd w:val="clear" w:color="auto" w:fill="auto"/>
            <w:noWrap/>
            <w:vAlign w:val="center"/>
            <w:hideMark/>
          </w:tcPr>
          <w:p w14:paraId="746E29ED"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3.2</w:t>
            </w:r>
          </w:p>
        </w:tc>
        <w:tc>
          <w:tcPr>
            <w:tcW w:w="1000" w:type="dxa"/>
            <w:tcBorders>
              <w:top w:val="nil"/>
              <w:left w:val="nil"/>
              <w:bottom w:val="single" w:sz="4" w:space="0" w:color="000000"/>
              <w:right w:val="single" w:sz="4" w:space="0" w:color="000000"/>
            </w:tcBorders>
            <w:shd w:val="clear" w:color="auto" w:fill="auto"/>
            <w:noWrap/>
            <w:vAlign w:val="center"/>
            <w:hideMark/>
          </w:tcPr>
          <w:p w14:paraId="414B5AC4"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02E5D9D0"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55A4A425"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4BCC732E"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Day Care Center </w:t>
            </w:r>
          </w:p>
        </w:tc>
        <w:tc>
          <w:tcPr>
            <w:tcW w:w="1476" w:type="dxa"/>
            <w:tcBorders>
              <w:top w:val="nil"/>
              <w:left w:val="nil"/>
              <w:bottom w:val="single" w:sz="4" w:space="0" w:color="000000"/>
              <w:right w:val="single" w:sz="4" w:space="0" w:color="000000"/>
            </w:tcBorders>
            <w:shd w:val="clear" w:color="auto" w:fill="auto"/>
            <w:noWrap/>
            <w:vAlign w:val="center"/>
            <w:hideMark/>
          </w:tcPr>
          <w:p w14:paraId="7D6B991A"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3.16</w:t>
            </w:r>
          </w:p>
        </w:tc>
        <w:tc>
          <w:tcPr>
            <w:tcW w:w="3280" w:type="dxa"/>
            <w:gridSpan w:val="2"/>
            <w:tcBorders>
              <w:top w:val="single" w:sz="4" w:space="0" w:color="000000"/>
              <w:left w:val="nil"/>
              <w:bottom w:val="single" w:sz="4" w:space="0" w:color="000000"/>
              <w:right w:val="single" w:sz="8" w:space="0" w:color="000000"/>
            </w:tcBorders>
            <w:shd w:val="clear" w:color="auto" w:fill="auto"/>
            <w:noWrap/>
            <w:vAlign w:val="center"/>
            <w:hideMark/>
          </w:tcPr>
          <w:p w14:paraId="23DD8224"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0.24/Student or 1.38/Employee</w:t>
            </w:r>
          </w:p>
        </w:tc>
      </w:tr>
      <w:tr w:rsidR="00ED4E8F" w:rsidRPr="00ED4E8F" w14:paraId="68E0679A"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283A0F03"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Copy, Print and Express Ship Store  </w:t>
            </w:r>
          </w:p>
        </w:tc>
        <w:tc>
          <w:tcPr>
            <w:tcW w:w="1476" w:type="dxa"/>
            <w:tcBorders>
              <w:top w:val="nil"/>
              <w:left w:val="nil"/>
              <w:bottom w:val="single" w:sz="4" w:space="0" w:color="000000"/>
              <w:right w:val="single" w:sz="4" w:space="0" w:color="000000"/>
            </w:tcBorders>
            <w:shd w:val="clear" w:color="auto" w:fill="auto"/>
            <w:noWrap/>
            <w:vAlign w:val="center"/>
            <w:hideMark/>
          </w:tcPr>
          <w:p w14:paraId="565EAB53"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3.0</w:t>
            </w:r>
          </w:p>
        </w:tc>
        <w:tc>
          <w:tcPr>
            <w:tcW w:w="1000" w:type="dxa"/>
            <w:tcBorders>
              <w:top w:val="nil"/>
              <w:left w:val="nil"/>
              <w:bottom w:val="single" w:sz="4" w:space="0" w:color="000000"/>
              <w:right w:val="single" w:sz="4" w:space="0" w:color="000000"/>
            </w:tcBorders>
            <w:shd w:val="clear" w:color="auto" w:fill="auto"/>
            <w:noWrap/>
            <w:vAlign w:val="center"/>
            <w:hideMark/>
          </w:tcPr>
          <w:p w14:paraId="08DF62B3"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7CDA34CE"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2FEB10EC"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3F36CF2"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Bank  </w:t>
            </w:r>
          </w:p>
        </w:tc>
        <w:tc>
          <w:tcPr>
            <w:tcW w:w="1476" w:type="dxa"/>
            <w:tcBorders>
              <w:top w:val="nil"/>
              <w:left w:val="nil"/>
              <w:bottom w:val="single" w:sz="4" w:space="0" w:color="000000"/>
              <w:right w:val="single" w:sz="4" w:space="0" w:color="000000"/>
            </w:tcBorders>
            <w:shd w:val="clear" w:color="auto" w:fill="auto"/>
            <w:noWrap/>
            <w:vAlign w:val="center"/>
            <w:hideMark/>
          </w:tcPr>
          <w:p w14:paraId="2CA725E7"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4.0</w:t>
            </w:r>
          </w:p>
        </w:tc>
        <w:tc>
          <w:tcPr>
            <w:tcW w:w="1000" w:type="dxa"/>
            <w:tcBorders>
              <w:top w:val="nil"/>
              <w:left w:val="nil"/>
              <w:bottom w:val="single" w:sz="4" w:space="0" w:color="000000"/>
              <w:right w:val="single" w:sz="4" w:space="0" w:color="000000"/>
            </w:tcBorders>
            <w:shd w:val="clear" w:color="auto" w:fill="auto"/>
            <w:noWrap/>
            <w:vAlign w:val="center"/>
            <w:hideMark/>
          </w:tcPr>
          <w:p w14:paraId="2365EC48"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1.6</w:t>
            </w:r>
          </w:p>
        </w:tc>
        <w:tc>
          <w:tcPr>
            <w:tcW w:w="2280" w:type="dxa"/>
            <w:tcBorders>
              <w:top w:val="nil"/>
              <w:left w:val="nil"/>
              <w:bottom w:val="single" w:sz="4" w:space="0" w:color="000000"/>
              <w:right w:val="single" w:sz="8" w:space="0" w:color="000000"/>
            </w:tcBorders>
            <w:shd w:val="clear" w:color="auto" w:fill="auto"/>
            <w:vAlign w:val="center"/>
            <w:hideMark/>
          </w:tcPr>
          <w:p w14:paraId="18264613"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Employee</w:t>
            </w:r>
          </w:p>
        </w:tc>
      </w:tr>
      <w:tr w:rsidR="00ED4E8F" w:rsidRPr="00ED4E8F" w14:paraId="5244B5E5" w14:textId="77777777" w:rsidTr="003A018C">
        <w:trPr>
          <w:trHeight w:val="80"/>
        </w:trPr>
        <w:tc>
          <w:tcPr>
            <w:tcW w:w="4670" w:type="dxa"/>
            <w:tcBorders>
              <w:top w:val="nil"/>
              <w:left w:val="single" w:sz="8" w:space="0" w:color="000000"/>
              <w:bottom w:val="nil"/>
              <w:right w:val="nil"/>
            </w:tcBorders>
            <w:shd w:val="clear" w:color="auto" w:fill="auto"/>
            <w:noWrap/>
            <w:vAlign w:val="center"/>
            <w:hideMark/>
          </w:tcPr>
          <w:p w14:paraId="67F4ED6C"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476" w:type="dxa"/>
            <w:tcBorders>
              <w:top w:val="nil"/>
              <w:left w:val="nil"/>
              <w:bottom w:val="nil"/>
              <w:right w:val="nil"/>
            </w:tcBorders>
            <w:shd w:val="clear" w:color="auto" w:fill="auto"/>
            <w:noWrap/>
            <w:vAlign w:val="center"/>
            <w:hideMark/>
          </w:tcPr>
          <w:p w14:paraId="3A453136" w14:textId="77777777" w:rsidR="00CA72F0" w:rsidRPr="00ED4E8F" w:rsidRDefault="00CA72F0" w:rsidP="00B306B0">
            <w:pPr>
              <w:widowControl/>
              <w:autoSpaceDE/>
              <w:autoSpaceDN/>
              <w:rPr>
                <w:rFonts w:ascii="Arial" w:hAnsi="Arial" w:cs="Arial"/>
                <w:color w:val="2F5496" w:themeColor="accent1" w:themeShade="BF"/>
                <w:sz w:val="18"/>
                <w:szCs w:val="18"/>
              </w:rPr>
            </w:pPr>
          </w:p>
        </w:tc>
        <w:tc>
          <w:tcPr>
            <w:tcW w:w="1000" w:type="dxa"/>
            <w:tcBorders>
              <w:top w:val="nil"/>
              <w:left w:val="nil"/>
              <w:bottom w:val="nil"/>
              <w:right w:val="nil"/>
            </w:tcBorders>
            <w:shd w:val="clear" w:color="auto" w:fill="auto"/>
            <w:noWrap/>
            <w:vAlign w:val="center"/>
            <w:hideMark/>
          </w:tcPr>
          <w:p w14:paraId="0B7DAA74" w14:textId="77777777" w:rsidR="00CA72F0" w:rsidRPr="00ED4E8F" w:rsidRDefault="00CA72F0" w:rsidP="00B306B0">
            <w:pPr>
              <w:widowControl/>
              <w:autoSpaceDE/>
              <w:autoSpaceDN/>
              <w:rPr>
                <w:rFonts w:ascii="Arial" w:hAnsi="Arial" w:cs="Arial"/>
                <w:color w:val="2F5496" w:themeColor="accent1" w:themeShade="BF"/>
                <w:sz w:val="18"/>
                <w:szCs w:val="18"/>
              </w:rPr>
            </w:pPr>
          </w:p>
        </w:tc>
        <w:tc>
          <w:tcPr>
            <w:tcW w:w="2280" w:type="dxa"/>
            <w:tcBorders>
              <w:top w:val="nil"/>
              <w:left w:val="nil"/>
              <w:bottom w:val="nil"/>
              <w:right w:val="single" w:sz="8" w:space="0" w:color="000000"/>
            </w:tcBorders>
            <w:shd w:val="clear" w:color="auto" w:fill="auto"/>
            <w:noWrap/>
            <w:vAlign w:val="center"/>
            <w:hideMark/>
          </w:tcPr>
          <w:p w14:paraId="6F00E2B4"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4C96E8D6" w14:textId="77777777" w:rsidTr="00CA72F0">
        <w:trPr>
          <w:trHeight w:val="290"/>
        </w:trPr>
        <w:tc>
          <w:tcPr>
            <w:tcW w:w="9433"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102FF70" w14:textId="77777777" w:rsidR="00CA72F0" w:rsidRPr="00ED4E8F" w:rsidRDefault="00CA72F0" w:rsidP="00B306B0">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RETAIL</w:t>
            </w:r>
          </w:p>
        </w:tc>
      </w:tr>
      <w:tr w:rsidR="00ED4E8F" w:rsidRPr="00ED4E8F" w14:paraId="64CC7317"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noWrap/>
            <w:vAlign w:val="center"/>
            <w:hideMark/>
          </w:tcPr>
          <w:p w14:paraId="546F3C46"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General Retail Store</w:t>
            </w:r>
          </w:p>
        </w:tc>
        <w:tc>
          <w:tcPr>
            <w:tcW w:w="1476" w:type="dxa"/>
            <w:tcBorders>
              <w:top w:val="nil"/>
              <w:left w:val="nil"/>
              <w:bottom w:val="single" w:sz="4" w:space="0" w:color="000000"/>
              <w:right w:val="single" w:sz="4" w:space="0" w:color="000000"/>
            </w:tcBorders>
            <w:shd w:val="clear" w:color="auto" w:fill="auto"/>
            <w:noWrap/>
            <w:vAlign w:val="center"/>
            <w:hideMark/>
          </w:tcPr>
          <w:p w14:paraId="4A681DCC"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2.14</w:t>
            </w:r>
          </w:p>
        </w:tc>
        <w:tc>
          <w:tcPr>
            <w:tcW w:w="1000" w:type="dxa"/>
            <w:tcBorders>
              <w:top w:val="nil"/>
              <w:left w:val="nil"/>
              <w:bottom w:val="single" w:sz="4" w:space="0" w:color="000000"/>
              <w:right w:val="single" w:sz="4" w:space="0" w:color="000000"/>
            </w:tcBorders>
            <w:shd w:val="clear" w:color="auto" w:fill="auto"/>
            <w:noWrap/>
            <w:vAlign w:val="center"/>
            <w:hideMark/>
          </w:tcPr>
          <w:p w14:paraId="174C092F" w14:textId="77777777" w:rsidR="00CA72F0" w:rsidRPr="00ED4E8F" w:rsidRDefault="00CA72F0" w:rsidP="00B306B0">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noWrap/>
            <w:vAlign w:val="center"/>
            <w:hideMark/>
          </w:tcPr>
          <w:p w14:paraId="5B08FD08" w14:textId="77777777" w:rsidR="00CA72F0" w:rsidRPr="00ED4E8F" w:rsidRDefault="00CA72F0" w:rsidP="00B306B0">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 </w:t>
            </w:r>
          </w:p>
        </w:tc>
      </w:tr>
      <w:tr w:rsidR="00ED4E8F" w:rsidRPr="00ED4E8F" w14:paraId="440A25F9"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126833B8"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Building Materials and Lumber Store </w:t>
            </w:r>
          </w:p>
        </w:tc>
        <w:tc>
          <w:tcPr>
            <w:tcW w:w="1476" w:type="dxa"/>
            <w:tcBorders>
              <w:top w:val="nil"/>
              <w:left w:val="nil"/>
              <w:bottom w:val="single" w:sz="4" w:space="0" w:color="000000"/>
              <w:right w:val="single" w:sz="4" w:space="0" w:color="000000"/>
            </w:tcBorders>
            <w:shd w:val="clear" w:color="auto" w:fill="auto"/>
            <w:noWrap/>
            <w:vAlign w:val="center"/>
            <w:hideMark/>
          </w:tcPr>
          <w:p w14:paraId="4294D5B6"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1.69</w:t>
            </w:r>
          </w:p>
        </w:tc>
        <w:tc>
          <w:tcPr>
            <w:tcW w:w="1000" w:type="dxa"/>
            <w:tcBorders>
              <w:top w:val="nil"/>
              <w:left w:val="nil"/>
              <w:bottom w:val="single" w:sz="4" w:space="0" w:color="000000"/>
              <w:right w:val="single" w:sz="4" w:space="0" w:color="000000"/>
            </w:tcBorders>
            <w:shd w:val="clear" w:color="auto" w:fill="auto"/>
            <w:noWrap/>
            <w:vAlign w:val="center"/>
            <w:hideMark/>
          </w:tcPr>
          <w:p w14:paraId="62D785F9"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013BA004"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4B1BAEBC"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45F92E7"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Free-Standing Discount Superstore </w:t>
            </w:r>
          </w:p>
        </w:tc>
        <w:tc>
          <w:tcPr>
            <w:tcW w:w="1476" w:type="dxa"/>
            <w:tcBorders>
              <w:top w:val="nil"/>
              <w:left w:val="nil"/>
              <w:bottom w:val="single" w:sz="4" w:space="0" w:color="000000"/>
              <w:right w:val="single" w:sz="4" w:space="0" w:color="000000"/>
            </w:tcBorders>
            <w:shd w:val="clear" w:color="auto" w:fill="auto"/>
            <w:noWrap/>
            <w:vAlign w:val="center"/>
            <w:hideMark/>
          </w:tcPr>
          <w:p w14:paraId="719392C3"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1.85</w:t>
            </w:r>
          </w:p>
        </w:tc>
        <w:tc>
          <w:tcPr>
            <w:tcW w:w="1000" w:type="dxa"/>
            <w:tcBorders>
              <w:top w:val="nil"/>
              <w:left w:val="nil"/>
              <w:bottom w:val="single" w:sz="4" w:space="0" w:color="000000"/>
              <w:right w:val="single" w:sz="4" w:space="0" w:color="000000"/>
            </w:tcBorders>
            <w:shd w:val="clear" w:color="auto" w:fill="auto"/>
            <w:noWrap/>
            <w:vAlign w:val="center"/>
            <w:hideMark/>
          </w:tcPr>
          <w:p w14:paraId="457243CB"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4B9F8D73"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7075A392"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00B3193"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Free-Standing Discount Store </w:t>
            </w:r>
          </w:p>
        </w:tc>
        <w:tc>
          <w:tcPr>
            <w:tcW w:w="1476" w:type="dxa"/>
            <w:tcBorders>
              <w:top w:val="nil"/>
              <w:left w:val="nil"/>
              <w:bottom w:val="single" w:sz="4" w:space="0" w:color="000000"/>
              <w:right w:val="single" w:sz="4" w:space="0" w:color="000000"/>
            </w:tcBorders>
            <w:shd w:val="clear" w:color="auto" w:fill="auto"/>
            <w:noWrap/>
            <w:vAlign w:val="center"/>
            <w:hideMark/>
          </w:tcPr>
          <w:p w14:paraId="48798E9F"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1.33</w:t>
            </w:r>
          </w:p>
        </w:tc>
        <w:tc>
          <w:tcPr>
            <w:tcW w:w="1000" w:type="dxa"/>
            <w:tcBorders>
              <w:top w:val="nil"/>
              <w:left w:val="nil"/>
              <w:bottom w:val="single" w:sz="4" w:space="0" w:color="000000"/>
              <w:right w:val="single" w:sz="4" w:space="0" w:color="000000"/>
            </w:tcBorders>
            <w:shd w:val="clear" w:color="auto" w:fill="auto"/>
            <w:noWrap/>
            <w:vAlign w:val="center"/>
            <w:hideMark/>
          </w:tcPr>
          <w:p w14:paraId="7A6148C5"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0131A156"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24A13CB1"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6C10FC24"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Hardware/Paint Store  </w:t>
            </w:r>
          </w:p>
        </w:tc>
        <w:tc>
          <w:tcPr>
            <w:tcW w:w="1476" w:type="dxa"/>
            <w:tcBorders>
              <w:top w:val="nil"/>
              <w:left w:val="nil"/>
              <w:bottom w:val="single" w:sz="4" w:space="0" w:color="000000"/>
              <w:right w:val="single" w:sz="4" w:space="0" w:color="000000"/>
            </w:tcBorders>
            <w:shd w:val="clear" w:color="auto" w:fill="auto"/>
            <w:noWrap/>
            <w:vAlign w:val="center"/>
            <w:hideMark/>
          </w:tcPr>
          <w:p w14:paraId="62A5E4B1"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1.9</w:t>
            </w:r>
          </w:p>
        </w:tc>
        <w:tc>
          <w:tcPr>
            <w:tcW w:w="1000" w:type="dxa"/>
            <w:tcBorders>
              <w:top w:val="nil"/>
              <w:left w:val="nil"/>
              <w:bottom w:val="single" w:sz="4" w:space="0" w:color="000000"/>
              <w:right w:val="single" w:sz="4" w:space="0" w:color="000000"/>
            </w:tcBorders>
            <w:shd w:val="clear" w:color="auto" w:fill="auto"/>
            <w:noWrap/>
            <w:vAlign w:val="center"/>
            <w:hideMark/>
          </w:tcPr>
          <w:p w14:paraId="11433EA2"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5BC688A5"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7BA3FCCF"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8A223BF"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Shopping Center </w:t>
            </w:r>
          </w:p>
        </w:tc>
        <w:tc>
          <w:tcPr>
            <w:tcW w:w="1476" w:type="dxa"/>
            <w:tcBorders>
              <w:top w:val="nil"/>
              <w:left w:val="nil"/>
              <w:bottom w:val="single" w:sz="4" w:space="0" w:color="000000"/>
              <w:right w:val="single" w:sz="4" w:space="0" w:color="000000"/>
            </w:tcBorders>
            <w:shd w:val="clear" w:color="auto" w:fill="auto"/>
            <w:noWrap/>
            <w:vAlign w:val="center"/>
            <w:hideMark/>
          </w:tcPr>
          <w:p w14:paraId="5F42413C"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2.55</w:t>
            </w:r>
          </w:p>
        </w:tc>
        <w:tc>
          <w:tcPr>
            <w:tcW w:w="1000" w:type="dxa"/>
            <w:tcBorders>
              <w:top w:val="nil"/>
              <w:left w:val="nil"/>
              <w:bottom w:val="single" w:sz="4" w:space="0" w:color="000000"/>
              <w:right w:val="single" w:sz="4" w:space="0" w:color="000000"/>
            </w:tcBorders>
            <w:shd w:val="clear" w:color="auto" w:fill="auto"/>
            <w:noWrap/>
            <w:vAlign w:val="center"/>
            <w:hideMark/>
          </w:tcPr>
          <w:p w14:paraId="0BCD7564"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641D2197"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2428E465"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D268676"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Automobile Parts Sales  </w:t>
            </w:r>
          </w:p>
        </w:tc>
        <w:tc>
          <w:tcPr>
            <w:tcW w:w="1476" w:type="dxa"/>
            <w:tcBorders>
              <w:top w:val="nil"/>
              <w:left w:val="nil"/>
              <w:bottom w:val="single" w:sz="4" w:space="0" w:color="000000"/>
              <w:right w:val="single" w:sz="4" w:space="0" w:color="000000"/>
            </w:tcBorders>
            <w:shd w:val="clear" w:color="auto" w:fill="auto"/>
            <w:noWrap/>
            <w:vAlign w:val="center"/>
            <w:hideMark/>
          </w:tcPr>
          <w:p w14:paraId="2A01410C"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2.14</w:t>
            </w:r>
          </w:p>
        </w:tc>
        <w:tc>
          <w:tcPr>
            <w:tcW w:w="1000" w:type="dxa"/>
            <w:tcBorders>
              <w:top w:val="nil"/>
              <w:left w:val="nil"/>
              <w:bottom w:val="single" w:sz="4" w:space="0" w:color="000000"/>
              <w:right w:val="single" w:sz="4" w:space="0" w:color="000000"/>
            </w:tcBorders>
            <w:shd w:val="clear" w:color="auto" w:fill="auto"/>
            <w:noWrap/>
            <w:vAlign w:val="center"/>
            <w:hideMark/>
          </w:tcPr>
          <w:p w14:paraId="0D293D95"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022C36E7"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10D8C134"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4FCEAEAA"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Automobile Sales and Service  </w:t>
            </w:r>
          </w:p>
        </w:tc>
        <w:tc>
          <w:tcPr>
            <w:tcW w:w="1476" w:type="dxa"/>
            <w:tcBorders>
              <w:top w:val="nil"/>
              <w:left w:val="nil"/>
              <w:bottom w:val="single" w:sz="4" w:space="0" w:color="000000"/>
              <w:right w:val="single" w:sz="4" w:space="0" w:color="000000"/>
            </w:tcBorders>
            <w:shd w:val="clear" w:color="auto" w:fill="auto"/>
            <w:noWrap/>
            <w:vAlign w:val="center"/>
            <w:hideMark/>
          </w:tcPr>
          <w:p w14:paraId="470F7D89"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4.17</w:t>
            </w:r>
          </w:p>
        </w:tc>
        <w:tc>
          <w:tcPr>
            <w:tcW w:w="1000" w:type="dxa"/>
            <w:tcBorders>
              <w:top w:val="nil"/>
              <w:left w:val="nil"/>
              <w:bottom w:val="single" w:sz="4" w:space="0" w:color="000000"/>
              <w:right w:val="single" w:sz="4" w:space="0" w:color="000000"/>
            </w:tcBorders>
            <w:shd w:val="clear" w:color="auto" w:fill="auto"/>
            <w:noWrap/>
            <w:vAlign w:val="center"/>
            <w:hideMark/>
          </w:tcPr>
          <w:p w14:paraId="384FB913"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657BF29B"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2C2BFB9A"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66789FB6"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Motorcycle Dealership  </w:t>
            </w:r>
          </w:p>
        </w:tc>
        <w:tc>
          <w:tcPr>
            <w:tcW w:w="1476" w:type="dxa"/>
            <w:tcBorders>
              <w:top w:val="nil"/>
              <w:left w:val="nil"/>
              <w:bottom w:val="single" w:sz="4" w:space="0" w:color="000000"/>
              <w:right w:val="single" w:sz="4" w:space="0" w:color="000000"/>
            </w:tcBorders>
            <w:shd w:val="clear" w:color="auto" w:fill="auto"/>
            <w:noWrap/>
            <w:vAlign w:val="center"/>
            <w:hideMark/>
          </w:tcPr>
          <w:p w14:paraId="3C93EF52"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1.78</w:t>
            </w:r>
          </w:p>
        </w:tc>
        <w:tc>
          <w:tcPr>
            <w:tcW w:w="1000" w:type="dxa"/>
            <w:tcBorders>
              <w:top w:val="nil"/>
              <w:left w:val="nil"/>
              <w:bottom w:val="single" w:sz="4" w:space="0" w:color="000000"/>
              <w:right w:val="single" w:sz="4" w:space="0" w:color="000000"/>
            </w:tcBorders>
            <w:shd w:val="clear" w:color="auto" w:fill="auto"/>
            <w:noWrap/>
            <w:vAlign w:val="center"/>
            <w:hideMark/>
          </w:tcPr>
          <w:p w14:paraId="1250ED57"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45ADE032"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3E4A4E57" w14:textId="77777777" w:rsidTr="00CA72F0">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2E601D63"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Tire Store </w:t>
            </w:r>
          </w:p>
        </w:tc>
        <w:tc>
          <w:tcPr>
            <w:tcW w:w="1476" w:type="dxa"/>
            <w:tcBorders>
              <w:top w:val="nil"/>
              <w:left w:val="nil"/>
              <w:bottom w:val="single" w:sz="4" w:space="0" w:color="000000"/>
              <w:right w:val="single" w:sz="4" w:space="0" w:color="000000"/>
            </w:tcBorders>
            <w:shd w:val="clear" w:color="auto" w:fill="auto"/>
            <w:vAlign w:val="center"/>
            <w:hideMark/>
          </w:tcPr>
          <w:p w14:paraId="38541BA8"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4.17</w:t>
            </w:r>
          </w:p>
        </w:tc>
        <w:tc>
          <w:tcPr>
            <w:tcW w:w="1000" w:type="dxa"/>
            <w:tcBorders>
              <w:top w:val="nil"/>
              <w:left w:val="nil"/>
              <w:bottom w:val="single" w:sz="4" w:space="0" w:color="000000"/>
              <w:right w:val="single" w:sz="4" w:space="0" w:color="000000"/>
            </w:tcBorders>
            <w:shd w:val="clear" w:color="auto" w:fill="auto"/>
            <w:vAlign w:val="center"/>
            <w:hideMark/>
          </w:tcPr>
          <w:p w14:paraId="0DB5DAD2"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4" w:space="0" w:color="000000"/>
              <w:right w:val="single" w:sz="8" w:space="0" w:color="000000"/>
            </w:tcBorders>
            <w:shd w:val="clear" w:color="auto" w:fill="auto"/>
            <w:vAlign w:val="center"/>
            <w:hideMark/>
          </w:tcPr>
          <w:p w14:paraId="14985527"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r w:rsidR="00ED4E8F" w:rsidRPr="00ED4E8F" w14:paraId="5463E1F0" w14:textId="77777777" w:rsidTr="00CA72F0">
        <w:trPr>
          <w:trHeight w:val="280"/>
        </w:trPr>
        <w:tc>
          <w:tcPr>
            <w:tcW w:w="4670" w:type="dxa"/>
            <w:tcBorders>
              <w:top w:val="nil"/>
              <w:left w:val="single" w:sz="8" w:space="0" w:color="000000"/>
              <w:bottom w:val="single" w:sz="8" w:space="0" w:color="000000"/>
              <w:right w:val="single" w:sz="4" w:space="0" w:color="000000"/>
            </w:tcBorders>
            <w:shd w:val="clear" w:color="auto" w:fill="auto"/>
            <w:vAlign w:val="center"/>
            <w:hideMark/>
          </w:tcPr>
          <w:p w14:paraId="43AC291C" w14:textId="77777777" w:rsidR="00CA72F0" w:rsidRPr="00ED4E8F" w:rsidRDefault="00CA72F0" w:rsidP="00B306B0">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Supermarket  </w:t>
            </w:r>
          </w:p>
        </w:tc>
        <w:tc>
          <w:tcPr>
            <w:tcW w:w="1476" w:type="dxa"/>
            <w:tcBorders>
              <w:top w:val="nil"/>
              <w:left w:val="nil"/>
              <w:bottom w:val="single" w:sz="8" w:space="0" w:color="000000"/>
              <w:right w:val="single" w:sz="4" w:space="0" w:color="000000"/>
            </w:tcBorders>
            <w:shd w:val="clear" w:color="auto" w:fill="auto"/>
            <w:noWrap/>
            <w:vAlign w:val="center"/>
            <w:hideMark/>
          </w:tcPr>
          <w:p w14:paraId="3EB1F848"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3.78</w:t>
            </w:r>
          </w:p>
        </w:tc>
        <w:tc>
          <w:tcPr>
            <w:tcW w:w="1000" w:type="dxa"/>
            <w:tcBorders>
              <w:top w:val="nil"/>
              <w:left w:val="nil"/>
              <w:bottom w:val="single" w:sz="8" w:space="0" w:color="000000"/>
              <w:right w:val="single" w:sz="4" w:space="0" w:color="000000"/>
            </w:tcBorders>
            <w:shd w:val="clear" w:color="auto" w:fill="auto"/>
            <w:noWrap/>
            <w:vAlign w:val="center"/>
            <w:hideMark/>
          </w:tcPr>
          <w:p w14:paraId="4C8EA537" w14:textId="77777777" w:rsidR="00CA72F0" w:rsidRPr="00ED4E8F" w:rsidRDefault="00CA72F0" w:rsidP="00B306B0">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80" w:type="dxa"/>
            <w:tcBorders>
              <w:top w:val="nil"/>
              <w:left w:val="nil"/>
              <w:bottom w:val="single" w:sz="8" w:space="0" w:color="000000"/>
              <w:right w:val="single" w:sz="8" w:space="0" w:color="000000"/>
            </w:tcBorders>
            <w:shd w:val="clear" w:color="auto" w:fill="auto"/>
            <w:vAlign w:val="center"/>
            <w:hideMark/>
          </w:tcPr>
          <w:p w14:paraId="17651EA0" w14:textId="77777777" w:rsidR="00CA72F0" w:rsidRPr="00ED4E8F" w:rsidRDefault="00CA72F0" w:rsidP="00B306B0">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r>
    </w:tbl>
    <w:p w14:paraId="28B88987" w14:textId="77777777" w:rsidR="0058398F" w:rsidRPr="00EA7DA3" w:rsidRDefault="0058398F" w:rsidP="00081E8F">
      <w:pPr>
        <w:pStyle w:val="BodyText"/>
        <w:ind w:left="180" w:right="60"/>
        <w:rPr>
          <w:rFonts w:ascii="Arial" w:hAnsi="Arial" w:cs="Arial"/>
          <w:b/>
          <w:bCs/>
          <w:sz w:val="22"/>
          <w:szCs w:val="22"/>
          <w:highlight w:val="yellow"/>
        </w:rPr>
      </w:pPr>
    </w:p>
    <w:p w14:paraId="0A672C1C" w14:textId="77777777" w:rsidR="00302D14" w:rsidRPr="00EA7DA3" w:rsidRDefault="00302D14" w:rsidP="00081E8F">
      <w:pPr>
        <w:pStyle w:val="BodyText"/>
        <w:ind w:left="180" w:right="60"/>
        <w:rPr>
          <w:rFonts w:ascii="Arial" w:hAnsi="Arial" w:cs="Arial"/>
          <w:b/>
          <w:bCs/>
          <w:sz w:val="22"/>
          <w:szCs w:val="22"/>
          <w:highlight w:val="yellow"/>
        </w:rPr>
        <w:sectPr w:rsidR="00302D14" w:rsidRPr="00EA7DA3">
          <w:pgSz w:w="12240" w:h="15840"/>
          <w:pgMar w:top="1440" w:right="1440" w:bottom="1440" w:left="1440" w:header="720" w:footer="720" w:gutter="0"/>
          <w:cols w:space="720"/>
          <w:docGrid w:linePitch="360"/>
        </w:sectPr>
      </w:pPr>
    </w:p>
    <w:p w14:paraId="4AC0B575" w14:textId="77777777" w:rsidR="0058398F" w:rsidRPr="00EA7DA3" w:rsidRDefault="0058398F" w:rsidP="00081E8F">
      <w:pPr>
        <w:pStyle w:val="BodyText"/>
        <w:ind w:left="180" w:right="60"/>
        <w:rPr>
          <w:rFonts w:ascii="Arial" w:hAnsi="Arial" w:cs="Arial"/>
          <w:b/>
          <w:bCs/>
          <w:sz w:val="22"/>
          <w:szCs w:val="22"/>
          <w:highlight w:val="yellow"/>
        </w:rPr>
      </w:pPr>
    </w:p>
    <w:tbl>
      <w:tblPr>
        <w:tblW w:w="9640" w:type="dxa"/>
        <w:tblLook w:val="04A0" w:firstRow="1" w:lastRow="0" w:firstColumn="1" w:lastColumn="0" w:noHBand="0" w:noVBand="1"/>
      </w:tblPr>
      <w:tblGrid>
        <w:gridCol w:w="4670"/>
        <w:gridCol w:w="1477"/>
        <w:gridCol w:w="999"/>
        <w:gridCol w:w="2272"/>
        <w:gridCol w:w="277"/>
      </w:tblGrid>
      <w:tr w:rsidR="00ED4E8F" w:rsidRPr="00ED4E8F" w14:paraId="2D8FBE38" w14:textId="77777777" w:rsidTr="00DD1FDE">
        <w:trPr>
          <w:gridAfter w:val="1"/>
          <w:wAfter w:w="222" w:type="dxa"/>
          <w:trHeight w:val="433"/>
        </w:trPr>
        <w:tc>
          <w:tcPr>
            <w:tcW w:w="4670" w:type="dxa"/>
            <w:vMerge w:val="restart"/>
            <w:tcBorders>
              <w:top w:val="single" w:sz="8" w:space="0" w:color="000000"/>
              <w:left w:val="single" w:sz="8" w:space="0" w:color="000000"/>
              <w:bottom w:val="nil"/>
              <w:right w:val="single" w:sz="4" w:space="0" w:color="000000"/>
            </w:tcBorders>
            <w:shd w:val="clear" w:color="000000" w:fill="D9D9D9"/>
            <w:vAlign w:val="center"/>
            <w:hideMark/>
          </w:tcPr>
          <w:p w14:paraId="7DEB52F0" w14:textId="77777777" w:rsidR="00DD1FDE" w:rsidRPr="00ED4E8F" w:rsidRDefault="00DD1FDE" w:rsidP="00475BD4">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 xml:space="preserve">LAND USE </w:t>
            </w:r>
          </w:p>
        </w:tc>
        <w:tc>
          <w:tcPr>
            <w:tcW w:w="1477" w:type="dxa"/>
            <w:vMerge w:val="restart"/>
            <w:tcBorders>
              <w:top w:val="single" w:sz="8" w:space="0" w:color="000000"/>
              <w:left w:val="single" w:sz="4" w:space="0" w:color="000000"/>
              <w:bottom w:val="nil"/>
              <w:right w:val="single" w:sz="4" w:space="0" w:color="000000"/>
            </w:tcBorders>
            <w:shd w:val="clear" w:color="000000" w:fill="D9D9D9"/>
            <w:vAlign w:val="center"/>
            <w:hideMark/>
          </w:tcPr>
          <w:p w14:paraId="47D9BEC4" w14:textId="77777777" w:rsidR="00DD1FDE" w:rsidRPr="00ED4E8F" w:rsidRDefault="00DD1FDE" w:rsidP="00475BD4">
            <w:pPr>
              <w:widowControl/>
              <w:autoSpaceDE/>
              <w:autoSpaceDN/>
              <w:jc w:val="center"/>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Per 1,000 SF (Average Weekday)</w:t>
            </w:r>
          </w:p>
        </w:tc>
        <w:tc>
          <w:tcPr>
            <w:tcW w:w="3271" w:type="dxa"/>
            <w:gridSpan w:val="2"/>
            <w:vMerge w:val="restart"/>
            <w:tcBorders>
              <w:top w:val="single" w:sz="8" w:space="0" w:color="000000"/>
              <w:left w:val="single" w:sz="4" w:space="0" w:color="000000"/>
              <w:bottom w:val="nil"/>
              <w:right w:val="single" w:sz="8" w:space="0" w:color="000000"/>
            </w:tcBorders>
            <w:shd w:val="clear" w:color="000000" w:fill="D9D9D9"/>
            <w:vAlign w:val="center"/>
            <w:hideMark/>
          </w:tcPr>
          <w:p w14:paraId="07784F88" w14:textId="12E4E099" w:rsidR="00DD1FDE" w:rsidRPr="00ED4E8F" w:rsidRDefault="00DD1FDE" w:rsidP="00475BD4">
            <w:pPr>
              <w:widowControl/>
              <w:autoSpaceDE/>
              <w:autoSpaceDN/>
              <w:jc w:val="center"/>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Alternate Measurement</w:t>
            </w:r>
          </w:p>
        </w:tc>
      </w:tr>
      <w:tr w:rsidR="00ED4E8F" w:rsidRPr="00ED4E8F" w14:paraId="6456424C" w14:textId="77777777" w:rsidTr="00DD1FDE">
        <w:trPr>
          <w:trHeight w:val="280"/>
        </w:trPr>
        <w:tc>
          <w:tcPr>
            <w:tcW w:w="4670" w:type="dxa"/>
            <w:vMerge/>
            <w:tcBorders>
              <w:top w:val="single" w:sz="4" w:space="0" w:color="000000"/>
              <w:left w:val="single" w:sz="8" w:space="0" w:color="000000"/>
              <w:bottom w:val="nil"/>
              <w:right w:val="single" w:sz="4" w:space="0" w:color="000000"/>
            </w:tcBorders>
            <w:vAlign w:val="center"/>
            <w:hideMark/>
          </w:tcPr>
          <w:p w14:paraId="7E812B74" w14:textId="77777777" w:rsidR="00DD1FDE" w:rsidRPr="00ED4E8F" w:rsidRDefault="00DD1FDE" w:rsidP="00475BD4">
            <w:pPr>
              <w:widowControl/>
              <w:autoSpaceDE/>
              <w:autoSpaceDN/>
              <w:rPr>
                <w:rFonts w:ascii="Arial" w:hAnsi="Arial" w:cs="Arial"/>
                <w:b/>
                <w:bCs/>
                <w:color w:val="2F5496" w:themeColor="accent1" w:themeShade="BF"/>
                <w:sz w:val="18"/>
                <w:szCs w:val="18"/>
              </w:rPr>
            </w:pPr>
          </w:p>
        </w:tc>
        <w:tc>
          <w:tcPr>
            <w:tcW w:w="1477" w:type="dxa"/>
            <w:vMerge/>
            <w:tcBorders>
              <w:top w:val="single" w:sz="4" w:space="0" w:color="000000"/>
              <w:left w:val="single" w:sz="4" w:space="0" w:color="000000"/>
              <w:bottom w:val="nil"/>
              <w:right w:val="single" w:sz="4" w:space="0" w:color="000000"/>
            </w:tcBorders>
            <w:vAlign w:val="center"/>
            <w:hideMark/>
          </w:tcPr>
          <w:p w14:paraId="3C6CFB6D" w14:textId="77777777" w:rsidR="00DD1FDE" w:rsidRPr="00ED4E8F" w:rsidRDefault="00DD1FDE" w:rsidP="00475BD4">
            <w:pPr>
              <w:widowControl/>
              <w:autoSpaceDE/>
              <w:autoSpaceDN/>
              <w:rPr>
                <w:rFonts w:ascii="Arial" w:hAnsi="Arial" w:cs="Arial"/>
                <w:b/>
                <w:bCs/>
                <w:color w:val="2F5496" w:themeColor="accent1" w:themeShade="BF"/>
                <w:sz w:val="18"/>
                <w:szCs w:val="18"/>
              </w:rPr>
            </w:pPr>
          </w:p>
        </w:tc>
        <w:tc>
          <w:tcPr>
            <w:tcW w:w="3271" w:type="dxa"/>
            <w:gridSpan w:val="2"/>
            <w:vMerge/>
            <w:tcBorders>
              <w:top w:val="nil"/>
              <w:left w:val="single" w:sz="4" w:space="0" w:color="000000"/>
              <w:bottom w:val="nil"/>
              <w:right w:val="single" w:sz="8" w:space="0" w:color="000000"/>
            </w:tcBorders>
            <w:vAlign w:val="center"/>
            <w:hideMark/>
          </w:tcPr>
          <w:p w14:paraId="3BF648DC" w14:textId="77777777" w:rsidR="00DD1FDE" w:rsidRPr="00ED4E8F" w:rsidRDefault="00DD1FDE" w:rsidP="00475BD4">
            <w:pPr>
              <w:widowControl/>
              <w:autoSpaceDE/>
              <w:autoSpaceDN/>
              <w:rPr>
                <w:rFonts w:ascii="Arial" w:hAnsi="Arial" w:cs="Arial"/>
                <w:b/>
                <w:bCs/>
                <w:color w:val="2F5496" w:themeColor="accent1" w:themeShade="BF"/>
                <w:sz w:val="18"/>
                <w:szCs w:val="18"/>
              </w:rPr>
            </w:pPr>
          </w:p>
        </w:tc>
        <w:tc>
          <w:tcPr>
            <w:tcW w:w="222" w:type="dxa"/>
            <w:tcBorders>
              <w:top w:val="nil"/>
              <w:left w:val="nil"/>
              <w:bottom w:val="nil"/>
              <w:right w:val="nil"/>
            </w:tcBorders>
            <w:shd w:val="clear" w:color="auto" w:fill="auto"/>
            <w:noWrap/>
            <w:hideMark/>
          </w:tcPr>
          <w:p w14:paraId="7255E59A" w14:textId="77777777" w:rsidR="00DD1FDE" w:rsidRPr="00ED4E8F" w:rsidRDefault="00DD1FDE" w:rsidP="00475BD4">
            <w:pPr>
              <w:widowControl/>
              <w:autoSpaceDE/>
              <w:autoSpaceDN/>
              <w:jc w:val="center"/>
              <w:rPr>
                <w:rFonts w:ascii="Arial" w:hAnsi="Arial" w:cs="Arial"/>
                <w:b/>
                <w:bCs/>
                <w:color w:val="2F5496" w:themeColor="accent1" w:themeShade="BF"/>
                <w:sz w:val="18"/>
                <w:szCs w:val="18"/>
              </w:rPr>
            </w:pPr>
          </w:p>
        </w:tc>
      </w:tr>
      <w:tr w:rsidR="00ED4E8F" w:rsidRPr="00ED4E8F" w14:paraId="0948CA1D" w14:textId="77777777" w:rsidTr="00DD1FDE">
        <w:trPr>
          <w:trHeight w:val="44"/>
        </w:trPr>
        <w:tc>
          <w:tcPr>
            <w:tcW w:w="4670" w:type="dxa"/>
            <w:vMerge/>
            <w:tcBorders>
              <w:top w:val="single" w:sz="4" w:space="0" w:color="000000"/>
              <w:left w:val="single" w:sz="8" w:space="0" w:color="000000"/>
              <w:bottom w:val="nil"/>
              <w:right w:val="single" w:sz="4" w:space="0" w:color="000000"/>
            </w:tcBorders>
            <w:vAlign w:val="center"/>
            <w:hideMark/>
          </w:tcPr>
          <w:p w14:paraId="5C3A5977" w14:textId="77777777" w:rsidR="00DD1FDE" w:rsidRPr="00ED4E8F" w:rsidRDefault="00DD1FDE" w:rsidP="00475BD4">
            <w:pPr>
              <w:widowControl/>
              <w:autoSpaceDE/>
              <w:autoSpaceDN/>
              <w:rPr>
                <w:rFonts w:ascii="Arial" w:hAnsi="Arial" w:cs="Arial"/>
                <w:b/>
                <w:bCs/>
                <w:color w:val="2F5496" w:themeColor="accent1" w:themeShade="BF"/>
                <w:sz w:val="18"/>
                <w:szCs w:val="18"/>
              </w:rPr>
            </w:pPr>
          </w:p>
        </w:tc>
        <w:tc>
          <w:tcPr>
            <w:tcW w:w="1477" w:type="dxa"/>
            <w:vMerge/>
            <w:tcBorders>
              <w:top w:val="single" w:sz="4" w:space="0" w:color="000000"/>
              <w:left w:val="single" w:sz="4" w:space="0" w:color="000000"/>
              <w:bottom w:val="nil"/>
              <w:right w:val="single" w:sz="4" w:space="0" w:color="000000"/>
            </w:tcBorders>
            <w:vAlign w:val="center"/>
            <w:hideMark/>
          </w:tcPr>
          <w:p w14:paraId="45870DBC" w14:textId="77777777" w:rsidR="00DD1FDE" w:rsidRPr="00ED4E8F" w:rsidRDefault="00DD1FDE" w:rsidP="00475BD4">
            <w:pPr>
              <w:widowControl/>
              <w:autoSpaceDE/>
              <w:autoSpaceDN/>
              <w:rPr>
                <w:rFonts w:ascii="Arial" w:hAnsi="Arial" w:cs="Arial"/>
                <w:b/>
                <w:bCs/>
                <w:color w:val="2F5496" w:themeColor="accent1" w:themeShade="BF"/>
                <w:sz w:val="18"/>
                <w:szCs w:val="18"/>
              </w:rPr>
            </w:pPr>
          </w:p>
        </w:tc>
        <w:tc>
          <w:tcPr>
            <w:tcW w:w="3271" w:type="dxa"/>
            <w:gridSpan w:val="2"/>
            <w:vMerge/>
            <w:tcBorders>
              <w:top w:val="nil"/>
              <w:left w:val="single" w:sz="4" w:space="0" w:color="000000"/>
              <w:bottom w:val="nil"/>
              <w:right w:val="single" w:sz="8" w:space="0" w:color="000000"/>
            </w:tcBorders>
            <w:vAlign w:val="center"/>
            <w:hideMark/>
          </w:tcPr>
          <w:p w14:paraId="6926C787" w14:textId="77777777" w:rsidR="00DD1FDE" w:rsidRPr="00ED4E8F" w:rsidRDefault="00DD1FDE" w:rsidP="00475BD4">
            <w:pPr>
              <w:widowControl/>
              <w:autoSpaceDE/>
              <w:autoSpaceDN/>
              <w:rPr>
                <w:rFonts w:ascii="Arial" w:hAnsi="Arial" w:cs="Arial"/>
                <w:b/>
                <w:bCs/>
                <w:color w:val="2F5496" w:themeColor="accent1" w:themeShade="BF"/>
                <w:sz w:val="18"/>
                <w:szCs w:val="18"/>
              </w:rPr>
            </w:pPr>
          </w:p>
        </w:tc>
        <w:tc>
          <w:tcPr>
            <w:tcW w:w="222" w:type="dxa"/>
            <w:tcBorders>
              <w:top w:val="nil"/>
              <w:left w:val="nil"/>
              <w:bottom w:val="nil"/>
              <w:right w:val="nil"/>
            </w:tcBorders>
            <w:shd w:val="clear" w:color="auto" w:fill="auto"/>
            <w:noWrap/>
            <w:hideMark/>
          </w:tcPr>
          <w:p w14:paraId="0FC164E8" w14:textId="77777777" w:rsidR="00DD1FDE" w:rsidRPr="00ED4E8F" w:rsidRDefault="00DD1FDE" w:rsidP="00475BD4">
            <w:pPr>
              <w:widowControl/>
              <w:autoSpaceDE/>
              <w:autoSpaceDN/>
              <w:rPr>
                <w:color w:val="2F5496" w:themeColor="accent1" w:themeShade="BF"/>
                <w:sz w:val="18"/>
                <w:szCs w:val="18"/>
              </w:rPr>
            </w:pPr>
          </w:p>
        </w:tc>
      </w:tr>
      <w:tr w:rsidR="00ED4E8F" w:rsidRPr="00ED4E8F" w14:paraId="241FE1EE" w14:textId="77777777" w:rsidTr="007541CA">
        <w:trPr>
          <w:trHeight w:val="290"/>
        </w:trPr>
        <w:tc>
          <w:tcPr>
            <w:tcW w:w="9418"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87E65FE" w14:textId="77777777" w:rsidR="00DD1FDE" w:rsidRPr="00ED4E8F" w:rsidRDefault="00DD1FDE" w:rsidP="00475BD4">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RETAIL</w:t>
            </w:r>
          </w:p>
        </w:tc>
        <w:tc>
          <w:tcPr>
            <w:tcW w:w="222" w:type="dxa"/>
            <w:vAlign w:val="center"/>
            <w:hideMark/>
          </w:tcPr>
          <w:p w14:paraId="341BA89A" w14:textId="77777777" w:rsidR="00DD1FDE" w:rsidRPr="00ED4E8F" w:rsidRDefault="00DD1FDE" w:rsidP="00475BD4">
            <w:pPr>
              <w:widowControl/>
              <w:autoSpaceDE/>
              <w:autoSpaceDN/>
              <w:rPr>
                <w:color w:val="2F5496" w:themeColor="accent1" w:themeShade="BF"/>
                <w:sz w:val="18"/>
                <w:szCs w:val="18"/>
              </w:rPr>
            </w:pPr>
          </w:p>
        </w:tc>
      </w:tr>
      <w:tr w:rsidR="00ED4E8F" w:rsidRPr="00ED4E8F" w14:paraId="0DDDD9D6"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762B33F6"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Convenience Market (Open 24 Hours)  </w:t>
            </w:r>
          </w:p>
        </w:tc>
        <w:tc>
          <w:tcPr>
            <w:tcW w:w="1477" w:type="dxa"/>
            <w:tcBorders>
              <w:top w:val="nil"/>
              <w:left w:val="nil"/>
              <w:bottom w:val="single" w:sz="4" w:space="0" w:color="000000"/>
              <w:right w:val="single" w:sz="4" w:space="0" w:color="000000"/>
            </w:tcBorders>
            <w:shd w:val="clear" w:color="auto" w:fill="auto"/>
            <w:noWrap/>
            <w:vAlign w:val="center"/>
            <w:hideMark/>
          </w:tcPr>
          <w:p w14:paraId="72754FA9"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5.5</w:t>
            </w:r>
          </w:p>
        </w:tc>
        <w:tc>
          <w:tcPr>
            <w:tcW w:w="999" w:type="dxa"/>
            <w:tcBorders>
              <w:top w:val="nil"/>
              <w:left w:val="nil"/>
              <w:bottom w:val="single" w:sz="4" w:space="0" w:color="000000"/>
              <w:right w:val="single" w:sz="4" w:space="0" w:color="000000"/>
            </w:tcBorders>
            <w:shd w:val="clear" w:color="auto" w:fill="auto"/>
            <w:noWrap/>
            <w:vAlign w:val="center"/>
            <w:hideMark/>
          </w:tcPr>
          <w:p w14:paraId="197E0ACC"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1370E617"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6D37B9C0" w14:textId="77777777" w:rsidR="00DD1FDE" w:rsidRPr="00ED4E8F" w:rsidRDefault="00DD1FDE" w:rsidP="00475BD4">
            <w:pPr>
              <w:widowControl/>
              <w:autoSpaceDE/>
              <w:autoSpaceDN/>
              <w:rPr>
                <w:color w:val="2F5496" w:themeColor="accent1" w:themeShade="BF"/>
                <w:sz w:val="18"/>
                <w:szCs w:val="18"/>
              </w:rPr>
            </w:pPr>
          </w:p>
        </w:tc>
      </w:tr>
      <w:tr w:rsidR="00ED4E8F" w:rsidRPr="00ED4E8F" w14:paraId="79BD48B5"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12FAAD8D" w14:textId="6EEFD619"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Convenience Market with Gasoline Pumps</w:t>
            </w:r>
          </w:p>
        </w:tc>
        <w:tc>
          <w:tcPr>
            <w:tcW w:w="1477" w:type="dxa"/>
            <w:tcBorders>
              <w:top w:val="nil"/>
              <w:left w:val="nil"/>
              <w:bottom w:val="single" w:sz="4" w:space="0" w:color="000000"/>
              <w:right w:val="single" w:sz="4" w:space="0" w:color="000000"/>
            </w:tcBorders>
            <w:shd w:val="clear" w:color="auto" w:fill="auto"/>
            <w:noWrap/>
            <w:vAlign w:val="center"/>
            <w:hideMark/>
          </w:tcPr>
          <w:p w14:paraId="35E0C6A7"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8.4</w:t>
            </w:r>
          </w:p>
        </w:tc>
        <w:tc>
          <w:tcPr>
            <w:tcW w:w="999" w:type="dxa"/>
            <w:tcBorders>
              <w:top w:val="nil"/>
              <w:left w:val="nil"/>
              <w:bottom w:val="single" w:sz="4" w:space="0" w:color="000000"/>
              <w:right w:val="single" w:sz="4" w:space="0" w:color="000000"/>
            </w:tcBorders>
            <w:shd w:val="clear" w:color="auto" w:fill="auto"/>
            <w:noWrap/>
            <w:vAlign w:val="center"/>
            <w:hideMark/>
          </w:tcPr>
          <w:p w14:paraId="0B31B2A3"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0C9ED303"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4411CB9E" w14:textId="77777777" w:rsidR="00DD1FDE" w:rsidRPr="00ED4E8F" w:rsidRDefault="00DD1FDE" w:rsidP="00475BD4">
            <w:pPr>
              <w:widowControl/>
              <w:autoSpaceDE/>
              <w:autoSpaceDN/>
              <w:rPr>
                <w:color w:val="2F5496" w:themeColor="accent1" w:themeShade="BF"/>
                <w:sz w:val="18"/>
                <w:szCs w:val="18"/>
              </w:rPr>
            </w:pPr>
          </w:p>
        </w:tc>
      </w:tr>
      <w:tr w:rsidR="00ED4E8F" w:rsidRPr="00ED4E8F" w14:paraId="47F1CAC3"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6D9B3F90"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Discount Supermarket  </w:t>
            </w:r>
          </w:p>
        </w:tc>
        <w:tc>
          <w:tcPr>
            <w:tcW w:w="1477" w:type="dxa"/>
            <w:tcBorders>
              <w:top w:val="nil"/>
              <w:left w:val="nil"/>
              <w:bottom w:val="single" w:sz="4" w:space="0" w:color="000000"/>
              <w:right w:val="single" w:sz="4" w:space="0" w:color="000000"/>
            </w:tcBorders>
            <w:shd w:val="clear" w:color="auto" w:fill="auto"/>
            <w:noWrap/>
            <w:vAlign w:val="center"/>
            <w:hideMark/>
          </w:tcPr>
          <w:p w14:paraId="77E2623B"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4.13</w:t>
            </w:r>
          </w:p>
        </w:tc>
        <w:tc>
          <w:tcPr>
            <w:tcW w:w="999" w:type="dxa"/>
            <w:tcBorders>
              <w:top w:val="nil"/>
              <w:left w:val="nil"/>
              <w:bottom w:val="single" w:sz="4" w:space="0" w:color="000000"/>
              <w:right w:val="single" w:sz="4" w:space="0" w:color="000000"/>
            </w:tcBorders>
            <w:shd w:val="clear" w:color="auto" w:fill="auto"/>
            <w:noWrap/>
            <w:vAlign w:val="center"/>
            <w:hideMark/>
          </w:tcPr>
          <w:p w14:paraId="42DF796E"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12423E84"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1265015B" w14:textId="77777777" w:rsidR="00DD1FDE" w:rsidRPr="00ED4E8F" w:rsidRDefault="00DD1FDE" w:rsidP="00475BD4">
            <w:pPr>
              <w:widowControl/>
              <w:autoSpaceDE/>
              <w:autoSpaceDN/>
              <w:rPr>
                <w:color w:val="2F5496" w:themeColor="accent1" w:themeShade="BF"/>
                <w:sz w:val="18"/>
                <w:szCs w:val="18"/>
              </w:rPr>
            </w:pPr>
          </w:p>
        </w:tc>
      </w:tr>
      <w:tr w:rsidR="00ED4E8F" w:rsidRPr="00ED4E8F" w14:paraId="6E2A4428"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21FC785A"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Discount Club  </w:t>
            </w:r>
          </w:p>
        </w:tc>
        <w:tc>
          <w:tcPr>
            <w:tcW w:w="1477" w:type="dxa"/>
            <w:tcBorders>
              <w:top w:val="nil"/>
              <w:left w:val="nil"/>
              <w:bottom w:val="single" w:sz="4" w:space="0" w:color="000000"/>
              <w:right w:val="single" w:sz="4" w:space="0" w:color="000000"/>
            </w:tcBorders>
            <w:shd w:val="clear" w:color="auto" w:fill="auto"/>
            <w:noWrap/>
            <w:vAlign w:val="center"/>
            <w:hideMark/>
          </w:tcPr>
          <w:p w14:paraId="6DA1E28B"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2.22</w:t>
            </w:r>
          </w:p>
        </w:tc>
        <w:tc>
          <w:tcPr>
            <w:tcW w:w="999" w:type="dxa"/>
            <w:tcBorders>
              <w:top w:val="nil"/>
              <w:left w:val="nil"/>
              <w:bottom w:val="single" w:sz="4" w:space="0" w:color="000000"/>
              <w:right w:val="single" w:sz="4" w:space="0" w:color="000000"/>
            </w:tcBorders>
            <w:shd w:val="clear" w:color="auto" w:fill="auto"/>
            <w:noWrap/>
            <w:vAlign w:val="center"/>
            <w:hideMark/>
          </w:tcPr>
          <w:p w14:paraId="767CE421"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3048CD16"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73F08BA6" w14:textId="77777777" w:rsidR="00DD1FDE" w:rsidRPr="00ED4E8F" w:rsidRDefault="00DD1FDE" w:rsidP="00475BD4">
            <w:pPr>
              <w:widowControl/>
              <w:autoSpaceDE/>
              <w:autoSpaceDN/>
              <w:rPr>
                <w:color w:val="2F5496" w:themeColor="accent1" w:themeShade="BF"/>
                <w:sz w:val="18"/>
                <w:szCs w:val="18"/>
              </w:rPr>
            </w:pPr>
          </w:p>
        </w:tc>
      </w:tr>
      <w:tr w:rsidR="00ED4E8F" w:rsidRPr="00ED4E8F" w14:paraId="2CF160C0"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66859F40"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Liquor Store  </w:t>
            </w:r>
          </w:p>
        </w:tc>
        <w:tc>
          <w:tcPr>
            <w:tcW w:w="1477" w:type="dxa"/>
            <w:tcBorders>
              <w:top w:val="nil"/>
              <w:left w:val="nil"/>
              <w:bottom w:val="single" w:sz="4" w:space="0" w:color="000000"/>
              <w:right w:val="single" w:sz="4" w:space="0" w:color="000000"/>
            </w:tcBorders>
            <w:shd w:val="clear" w:color="auto" w:fill="auto"/>
            <w:noWrap/>
            <w:vAlign w:val="center"/>
            <w:hideMark/>
          </w:tcPr>
          <w:p w14:paraId="2F3B49AB"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2.98</w:t>
            </w:r>
          </w:p>
        </w:tc>
        <w:tc>
          <w:tcPr>
            <w:tcW w:w="999" w:type="dxa"/>
            <w:tcBorders>
              <w:top w:val="nil"/>
              <w:left w:val="nil"/>
              <w:bottom w:val="single" w:sz="4" w:space="0" w:color="000000"/>
              <w:right w:val="single" w:sz="4" w:space="0" w:color="000000"/>
            </w:tcBorders>
            <w:shd w:val="clear" w:color="auto" w:fill="auto"/>
            <w:noWrap/>
            <w:vAlign w:val="center"/>
            <w:hideMark/>
          </w:tcPr>
          <w:p w14:paraId="108602C9"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00258E73"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3BD67272" w14:textId="77777777" w:rsidR="00DD1FDE" w:rsidRPr="00ED4E8F" w:rsidRDefault="00DD1FDE" w:rsidP="00475BD4">
            <w:pPr>
              <w:widowControl/>
              <w:autoSpaceDE/>
              <w:autoSpaceDN/>
              <w:rPr>
                <w:color w:val="2F5496" w:themeColor="accent1" w:themeShade="BF"/>
                <w:sz w:val="18"/>
                <w:szCs w:val="18"/>
              </w:rPr>
            </w:pPr>
          </w:p>
        </w:tc>
      </w:tr>
      <w:tr w:rsidR="00ED4E8F" w:rsidRPr="00ED4E8F" w14:paraId="337BCD14"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431965BD"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Sporting Goods Superstore </w:t>
            </w:r>
          </w:p>
        </w:tc>
        <w:tc>
          <w:tcPr>
            <w:tcW w:w="1477" w:type="dxa"/>
            <w:tcBorders>
              <w:top w:val="nil"/>
              <w:left w:val="nil"/>
              <w:bottom w:val="single" w:sz="4" w:space="0" w:color="000000"/>
              <w:right w:val="single" w:sz="4" w:space="0" w:color="000000"/>
            </w:tcBorders>
            <w:shd w:val="clear" w:color="auto" w:fill="auto"/>
            <w:noWrap/>
            <w:vAlign w:val="center"/>
            <w:hideMark/>
          </w:tcPr>
          <w:p w14:paraId="4060E225"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1.78</w:t>
            </w:r>
          </w:p>
        </w:tc>
        <w:tc>
          <w:tcPr>
            <w:tcW w:w="999" w:type="dxa"/>
            <w:tcBorders>
              <w:top w:val="nil"/>
              <w:left w:val="nil"/>
              <w:bottom w:val="single" w:sz="4" w:space="0" w:color="000000"/>
              <w:right w:val="single" w:sz="4" w:space="0" w:color="000000"/>
            </w:tcBorders>
            <w:shd w:val="clear" w:color="auto" w:fill="auto"/>
            <w:noWrap/>
            <w:vAlign w:val="center"/>
            <w:hideMark/>
          </w:tcPr>
          <w:p w14:paraId="5FD08127"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5CF79B98"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2218FBAC" w14:textId="77777777" w:rsidR="00DD1FDE" w:rsidRPr="00ED4E8F" w:rsidRDefault="00DD1FDE" w:rsidP="00475BD4">
            <w:pPr>
              <w:widowControl/>
              <w:autoSpaceDE/>
              <w:autoSpaceDN/>
              <w:rPr>
                <w:color w:val="2F5496" w:themeColor="accent1" w:themeShade="BF"/>
                <w:sz w:val="18"/>
                <w:szCs w:val="18"/>
              </w:rPr>
            </w:pPr>
          </w:p>
        </w:tc>
      </w:tr>
      <w:tr w:rsidR="00ED4E8F" w:rsidRPr="00ED4E8F" w14:paraId="39111297"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2F7738B5"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Home Improvement Superstore  </w:t>
            </w:r>
          </w:p>
        </w:tc>
        <w:tc>
          <w:tcPr>
            <w:tcW w:w="1477" w:type="dxa"/>
            <w:tcBorders>
              <w:top w:val="nil"/>
              <w:left w:val="nil"/>
              <w:bottom w:val="single" w:sz="4" w:space="0" w:color="000000"/>
              <w:right w:val="single" w:sz="4" w:space="0" w:color="000000"/>
            </w:tcBorders>
            <w:shd w:val="clear" w:color="auto" w:fill="auto"/>
            <w:noWrap/>
            <w:vAlign w:val="center"/>
            <w:hideMark/>
          </w:tcPr>
          <w:p w14:paraId="0BC73353"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2.23</w:t>
            </w:r>
          </w:p>
        </w:tc>
        <w:tc>
          <w:tcPr>
            <w:tcW w:w="999" w:type="dxa"/>
            <w:tcBorders>
              <w:top w:val="nil"/>
              <w:left w:val="nil"/>
              <w:bottom w:val="single" w:sz="4" w:space="0" w:color="000000"/>
              <w:right w:val="single" w:sz="4" w:space="0" w:color="000000"/>
            </w:tcBorders>
            <w:shd w:val="clear" w:color="auto" w:fill="auto"/>
            <w:noWrap/>
            <w:vAlign w:val="center"/>
            <w:hideMark/>
          </w:tcPr>
          <w:p w14:paraId="7408BA23"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0DD9B965"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74AA01B9" w14:textId="77777777" w:rsidR="00DD1FDE" w:rsidRPr="00ED4E8F" w:rsidRDefault="00DD1FDE" w:rsidP="00475BD4">
            <w:pPr>
              <w:widowControl/>
              <w:autoSpaceDE/>
              <w:autoSpaceDN/>
              <w:rPr>
                <w:color w:val="2F5496" w:themeColor="accent1" w:themeShade="BF"/>
                <w:sz w:val="18"/>
                <w:szCs w:val="18"/>
              </w:rPr>
            </w:pPr>
          </w:p>
        </w:tc>
      </w:tr>
      <w:tr w:rsidR="00ED4E8F" w:rsidRPr="00ED4E8F" w14:paraId="6C1E409F"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F02F269"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Electronics Superstore </w:t>
            </w:r>
          </w:p>
        </w:tc>
        <w:tc>
          <w:tcPr>
            <w:tcW w:w="1477" w:type="dxa"/>
            <w:tcBorders>
              <w:top w:val="nil"/>
              <w:left w:val="nil"/>
              <w:bottom w:val="single" w:sz="4" w:space="0" w:color="000000"/>
              <w:right w:val="single" w:sz="4" w:space="0" w:color="000000"/>
            </w:tcBorders>
            <w:shd w:val="clear" w:color="auto" w:fill="auto"/>
            <w:noWrap/>
            <w:vAlign w:val="center"/>
            <w:hideMark/>
          </w:tcPr>
          <w:p w14:paraId="0F1A91E5"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3.03</w:t>
            </w:r>
          </w:p>
        </w:tc>
        <w:tc>
          <w:tcPr>
            <w:tcW w:w="999" w:type="dxa"/>
            <w:tcBorders>
              <w:top w:val="nil"/>
              <w:left w:val="nil"/>
              <w:bottom w:val="single" w:sz="4" w:space="0" w:color="000000"/>
              <w:right w:val="single" w:sz="4" w:space="0" w:color="000000"/>
            </w:tcBorders>
            <w:shd w:val="clear" w:color="auto" w:fill="auto"/>
            <w:noWrap/>
            <w:vAlign w:val="center"/>
            <w:hideMark/>
          </w:tcPr>
          <w:p w14:paraId="095BB950"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1EE0F19B"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36A17BFC" w14:textId="77777777" w:rsidR="00DD1FDE" w:rsidRPr="00ED4E8F" w:rsidRDefault="00DD1FDE" w:rsidP="00475BD4">
            <w:pPr>
              <w:widowControl/>
              <w:autoSpaceDE/>
              <w:autoSpaceDN/>
              <w:rPr>
                <w:color w:val="2F5496" w:themeColor="accent1" w:themeShade="BF"/>
                <w:sz w:val="18"/>
                <w:szCs w:val="18"/>
              </w:rPr>
            </w:pPr>
          </w:p>
        </w:tc>
      </w:tr>
      <w:tr w:rsidR="00ED4E8F" w:rsidRPr="00ED4E8F" w14:paraId="772EED2E"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FA1F7F0"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Toy/Children's Superstore </w:t>
            </w:r>
          </w:p>
        </w:tc>
        <w:tc>
          <w:tcPr>
            <w:tcW w:w="1477" w:type="dxa"/>
            <w:tcBorders>
              <w:top w:val="nil"/>
              <w:left w:val="nil"/>
              <w:bottom w:val="single" w:sz="4" w:space="0" w:color="000000"/>
              <w:right w:val="single" w:sz="4" w:space="0" w:color="000000"/>
            </w:tcBorders>
            <w:shd w:val="clear" w:color="auto" w:fill="auto"/>
            <w:noWrap/>
            <w:vAlign w:val="center"/>
            <w:hideMark/>
          </w:tcPr>
          <w:p w14:paraId="63B1ACD8"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1.94</w:t>
            </w:r>
          </w:p>
        </w:tc>
        <w:tc>
          <w:tcPr>
            <w:tcW w:w="999" w:type="dxa"/>
            <w:tcBorders>
              <w:top w:val="nil"/>
              <w:left w:val="nil"/>
              <w:bottom w:val="single" w:sz="4" w:space="0" w:color="000000"/>
              <w:right w:val="single" w:sz="4" w:space="0" w:color="000000"/>
            </w:tcBorders>
            <w:shd w:val="clear" w:color="auto" w:fill="auto"/>
            <w:noWrap/>
            <w:vAlign w:val="center"/>
            <w:hideMark/>
          </w:tcPr>
          <w:p w14:paraId="3240C192"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794ED57A"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6060A88C" w14:textId="77777777" w:rsidR="00DD1FDE" w:rsidRPr="00ED4E8F" w:rsidRDefault="00DD1FDE" w:rsidP="00475BD4">
            <w:pPr>
              <w:widowControl/>
              <w:autoSpaceDE/>
              <w:autoSpaceDN/>
              <w:rPr>
                <w:color w:val="2F5496" w:themeColor="accent1" w:themeShade="BF"/>
                <w:sz w:val="18"/>
                <w:szCs w:val="18"/>
              </w:rPr>
            </w:pPr>
          </w:p>
        </w:tc>
      </w:tr>
      <w:tr w:rsidR="00ED4E8F" w:rsidRPr="00ED4E8F" w14:paraId="5F5AAA39"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E4DF43F"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Pet Supply Superstore</w:t>
            </w:r>
          </w:p>
        </w:tc>
        <w:tc>
          <w:tcPr>
            <w:tcW w:w="1477" w:type="dxa"/>
            <w:tcBorders>
              <w:top w:val="nil"/>
              <w:left w:val="nil"/>
              <w:bottom w:val="single" w:sz="4" w:space="0" w:color="000000"/>
              <w:right w:val="single" w:sz="4" w:space="0" w:color="000000"/>
            </w:tcBorders>
            <w:shd w:val="clear" w:color="auto" w:fill="auto"/>
            <w:noWrap/>
            <w:vAlign w:val="center"/>
            <w:hideMark/>
          </w:tcPr>
          <w:p w14:paraId="6F9FFC83"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0.66</w:t>
            </w:r>
          </w:p>
        </w:tc>
        <w:tc>
          <w:tcPr>
            <w:tcW w:w="999" w:type="dxa"/>
            <w:tcBorders>
              <w:top w:val="nil"/>
              <w:left w:val="nil"/>
              <w:bottom w:val="single" w:sz="4" w:space="0" w:color="000000"/>
              <w:right w:val="single" w:sz="4" w:space="0" w:color="000000"/>
            </w:tcBorders>
            <w:shd w:val="clear" w:color="auto" w:fill="auto"/>
            <w:noWrap/>
            <w:vAlign w:val="center"/>
            <w:hideMark/>
          </w:tcPr>
          <w:p w14:paraId="67A70F72"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0F086AF3"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50FB9A48" w14:textId="77777777" w:rsidR="00DD1FDE" w:rsidRPr="00ED4E8F" w:rsidRDefault="00DD1FDE" w:rsidP="00475BD4">
            <w:pPr>
              <w:widowControl/>
              <w:autoSpaceDE/>
              <w:autoSpaceDN/>
              <w:rPr>
                <w:color w:val="2F5496" w:themeColor="accent1" w:themeShade="BF"/>
                <w:sz w:val="18"/>
                <w:szCs w:val="18"/>
              </w:rPr>
            </w:pPr>
          </w:p>
        </w:tc>
      </w:tr>
      <w:tr w:rsidR="00ED4E8F" w:rsidRPr="00ED4E8F" w14:paraId="06E887DB"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34414664"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Office Supply Superstore </w:t>
            </w:r>
          </w:p>
        </w:tc>
        <w:tc>
          <w:tcPr>
            <w:tcW w:w="1477" w:type="dxa"/>
            <w:tcBorders>
              <w:top w:val="nil"/>
              <w:left w:val="nil"/>
              <w:bottom w:val="single" w:sz="4" w:space="0" w:color="000000"/>
              <w:right w:val="single" w:sz="4" w:space="0" w:color="000000"/>
            </w:tcBorders>
            <w:shd w:val="clear" w:color="auto" w:fill="auto"/>
            <w:noWrap/>
            <w:vAlign w:val="center"/>
            <w:hideMark/>
          </w:tcPr>
          <w:p w14:paraId="47364391"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0.61</w:t>
            </w:r>
          </w:p>
        </w:tc>
        <w:tc>
          <w:tcPr>
            <w:tcW w:w="999" w:type="dxa"/>
            <w:tcBorders>
              <w:top w:val="nil"/>
              <w:left w:val="nil"/>
              <w:bottom w:val="single" w:sz="4" w:space="0" w:color="000000"/>
              <w:right w:val="single" w:sz="4" w:space="0" w:color="000000"/>
            </w:tcBorders>
            <w:shd w:val="clear" w:color="auto" w:fill="auto"/>
            <w:noWrap/>
            <w:vAlign w:val="center"/>
            <w:hideMark/>
          </w:tcPr>
          <w:p w14:paraId="07CAF855"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10A58283"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388CA6D2" w14:textId="77777777" w:rsidR="00DD1FDE" w:rsidRPr="00ED4E8F" w:rsidRDefault="00DD1FDE" w:rsidP="00475BD4">
            <w:pPr>
              <w:widowControl/>
              <w:autoSpaceDE/>
              <w:autoSpaceDN/>
              <w:rPr>
                <w:color w:val="2F5496" w:themeColor="accent1" w:themeShade="BF"/>
                <w:sz w:val="18"/>
                <w:szCs w:val="18"/>
              </w:rPr>
            </w:pPr>
          </w:p>
        </w:tc>
      </w:tr>
      <w:tr w:rsidR="00ED4E8F" w:rsidRPr="00ED4E8F" w14:paraId="1187496D"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21B08D90"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Book Superstore  </w:t>
            </w:r>
          </w:p>
        </w:tc>
        <w:tc>
          <w:tcPr>
            <w:tcW w:w="1477" w:type="dxa"/>
            <w:tcBorders>
              <w:top w:val="nil"/>
              <w:left w:val="nil"/>
              <w:bottom w:val="single" w:sz="4" w:space="0" w:color="000000"/>
              <w:right w:val="single" w:sz="4" w:space="0" w:color="000000"/>
            </w:tcBorders>
            <w:shd w:val="clear" w:color="auto" w:fill="auto"/>
            <w:noWrap/>
            <w:vAlign w:val="center"/>
            <w:hideMark/>
          </w:tcPr>
          <w:p w14:paraId="0D339F36"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0.89</w:t>
            </w:r>
          </w:p>
        </w:tc>
        <w:tc>
          <w:tcPr>
            <w:tcW w:w="999" w:type="dxa"/>
            <w:tcBorders>
              <w:top w:val="nil"/>
              <w:left w:val="nil"/>
              <w:bottom w:val="single" w:sz="4" w:space="0" w:color="000000"/>
              <w:right w:val="single" w:sz="4" w:space="0" w:color="000000"/>
            </w:tcBorders>
            <w:shd w:val="clear" w:color="auto" w:fill="auto"/>
            <w:noWrap/>
            <w:vAlign w:val="center"/>
            <w:hideMark/>
          </w:tcPr>
          <w:p w14:paraId="106FA28D"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25BBBD16"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2E51C1DF" w14:textId="77777777" w:rsidR="00DD1FDE" w:rsidRPr="00ED4E8F" w:rsidRDefault="00DD1FDE" w:rsidP="00475BD4">
            <w:pPr>
              <w:widowControl/>
              <w:autoSpaceDE/>
              <w:autoSpaceDN/>
              <w:rPr>
                <w:color w:val="2F5496" w:themeColor="accent1" w:themeShade="BF"/>
                <w:sz w:val="18"/>
                <w:szCs w:val="18"/>
              </w:rPr>
            </w:pPr>
          </w:p>
        </w:tc>
      </w:tr>
      <w:tr w:rsidR="00ED4E8F" w:rsidRPr="00ED4E8F" w14:paraId="3362042F"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E18A408"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Apparel Store </w:t>
            </w:r>
          </w:p>
        </w:tc>
        <w:tc>
          <w:tcPr>
            <w:tcW w:w="1477" w:type="dxa"/>
            <w:tcBorders>
              <w:top w:val="nil"/>
              <w:left w:val="nil"/>
              <w:bottom w:val="single" w:sz="4" w:space="0" w:color="000000"/>
              <w:right w:val="single" w:sz="4" w:space="0" w:color="000000"/>
            </w:tcBorders>
            <w:shd w:val="clear" w:color="auto" w:fill="auto"/>
            <w:noWrap/>
            <w:vAlign w:val="center"/>
            <w:hideMark/>
          </w:tcPr>
          <w:p w14:paraId="62597AAE"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1.13</w:t>
            </w:r>
          </w:p>
        </w:tc>
        <w:tc>
          <w:tcPr>
            <w:tcW w:w="999" w:type="dxa"/>
            <w:tcBorders>
              <w:top w:val="nil"/>
              <w:left w:val="nil"/>
              <w:bottom w:val="single" w:sz="4" w:space="0" w:color="000000"/>
              <w:right w:val="single" w:sz="4" w:space="0" w:color="000000"/>
            </w:tcBorders>
            <w:shd w:val="clear" w:color="auto" w:fill="auto"/>
            <w:noWrap/>
            <w:vAlign w:val="center"/>
            <w:hideMark/>
          </w:tcPr>
          <w:p w14:paraId="1DC452C2"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0FA7A563"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2D807054" w14:textId="77777777" w:rsidR="00DD1FDE" w:rsidRPr="00ED4E8F" w:rsidRDefault="00DD1FDE" w:rsidP="00475BD4">
            <w:pPr>
              <w:widowControl/>
              <w:autoSpaceDE/>
              <w:autoSpaceDN/>
              <w:rPr>
                <w:color w:val="2F5496" w:themeColor="accent1" w:themeShade="BF"/>
                <w:sz w:val="18"/>
                <w:szCs w:val="18"/>
              </w:rPr>
            </w:pPr>
          </w:p>
        </w:tc>
      </w:tr>
      <w:tr w:rsidR="00ED4E8F" w:rsidRPr="00ED4E8F" w14:paraId="777EE70E"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247455B" w14:textId="77777777" w:rsidR="00DD1FDE" w:rsidRPr="00ED4E8F" w:rsidRDefault="00DD1FDE" w:rsidP="00896E31">
            <w:pPr>
              <w:widowControl/>
              <w:autoSpaceDE/>
              <w:autoSpaceDN/>
              <w:ind w:left="155"/>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Pharmacy/Drugstore w/o Drive-Through Window  </w:t>
            </w:r>
          </w:p>
        </w:tc>
        <w:tc>
          <w:tcPr>
            <w:tcW w:w="1477" w:type="dxa"/>
            <w:tcBorders>
              <w:top w:val="nil"/>
              <w:left w:val="nil"/>
              <w:bottom w:val="single" w:sz="4" w:space="0" w:color="000000"/>
              <w:right w:val="single" w:sz="4" w:space="0" w:color="000000"/>
            </w:tcBorders>
            <w:shd w:val="clear" w:color="auto" w:fill="auto"/>
            <w:noWrap/>
            <w:vAlign w:val="center"/>
            <w:hideMark/>
          </w:tcPr>
          <w:p w14:paraId="133C9C70"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2.2</w:t>
            </w:r>
          </w:p>
        </w:tc>
        <w:tc>
          <w:tcPr>
            <w:tcW w:w="999" w:type="dxa"/>
            <w:tcBorders>
              <w:top w:val="nil"/>
              <w:left w:val="nil"/>
              <w:bottom w:val="single" w:sz="4" w:space="0" w:color="000000"/>
              <w:right w:val="single" w:sz="4" w:space="0" w:color="000000"/>
            </w:tcBorders>
            <w:shd w:val="clear" w:color="auto" w:fill="auto"/>
            <w:noWrap/>
            <w:vAlign w:val="center"/>
            <w:hideMark/>
          </w:tcPr>
          <w:p w14:paraId="174A2924"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3.73</w:t>
            </w:r>
          </w:p>
        </w:tc>
        <w:tc>
          <w:tcPr>
            <w:tcW w:w="2272" w:type="dxa"/>
            <w:tcBorders>
              <w:top w:val="nil"/>
              <w:left w:val="nil"/>
              <w:bottom w:val="single" w:sz="4" w:space="0" w:color="000000"/>
              <w:right w:val="single" w:sz="8" w:space="0" w:color="000000"/>
            </w:tcBorders>
            <w:shd w:val="clear" w:color="auto" w:fill="auto"/>
            <w:vAlign w:val="center"/>
            <w:hideMark/>
          </w:tcPr>
          <w:p w14:paraId="13190340"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Employee</w:t>
            </w:r>
          </w:p>
        </w:tc>
        <w:tc>
          <w:tcPr>
            <w:tcW w:w="222" w:type="dxa"/>
            <w:vAlign w:val="center"/>
            <w:hideMark/>
          </w:tcPr>
          <w:p w14:paraId="419E786E" w14:textId="77777777" w:rsidR="00DD1FDE" w:rsidRPr="00ED4E8F" w:rsidRDefault="00DD1FDE" w:rsidP="00475BD4">
            <w:pPr>
              <w:widowControl/>
              <w:autoSpaceDE/>
              <w:autoSpaceDN/>
              <w:rPr>
                <w:color w:val="2F5496" w:themeColor="accent1" w:themeShade="BF"/>
                <w:sz w:val="18"/>
                <w:szCs w:val="18"/>
              </w:rPr>
            </w:pPr>
          </w:p>
        </w:tc>
      </w:tr>
      <w:tr w:rsidR="00ED4E8F" w:rsidRPr="00ED4E8F" w14:paraId="1AA4435E"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A72EEC8"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Pharmacy/Drugstore w/ Drive-Through Window  </w:t>
            </w:r>
          </w:p>
        </w:tc>
        <w:tc>
          <w:tcPr>
            <w:tcW w:w="1477" w:type="dxa"/>
            <w:tcBorders>
              <w:top w:val="nil"/>
              <w:left w:val="nil"/>
              <w:bottom w:val="single" w:sz="4" w:space="0" w:color="000000"/>
              <w:right w:val="single" w:sz="4" w:space="0" w:color="000000"/>
            </w:tcBorders>
            <w:shd w:val="clear" w:color="auto" w:fill="auto"/>
            <w:noWrap/>
            <w:vAlign w:val="center"/>
            <w:hideMark/>
          </w:tcPr>
          <w:p w14:paraId="063F61AD"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2.39</w:t>
            </w:r>
          </w:p>
        </w:tc>
        <w:tc>
          <w:tcPr>
            <w:tcW w:w="999" w:type="dxa"/>
            <w:tcBorders>
              <w:top w:val="nil"/>
              <w:left w:val="nil"/>
              <w:bottom w:val="single" w:sz="4" w:space="0" w:color="000000"/>
              <w:right w:val="single" w:sz="4" w:space="0" w:color="000000"/>
            </w:tcBorders>
            <w:shd w:val="clear" w:color="auto" w:fill="auto"/>
            <w:noWrap/>
            <w:vAlign w:val="center"/>
            <w:hideMark/>
          </w:tcPr>
          <w:p w14:paraId="4892D65B"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1.4</w:t>
            </w:r>
          </w:p>
        </w:tc>
        <w:tc>
          <w:tcPr>
            <w:tcW w:w="2272" w:type="dxa"/>
            <w:tcBorders>
              <w:top w:val="nil"/>
              <w:left w:val="nil"/>
              <w:bottom w:val="single" w:sz="4" w:space="0" w:color="000000"/>
              <w:right w:val="single" w:sz="8" w:space="0" w:color="000000"/>
            </w:tcBorders>
            <w:shd w:val="clear" w:color="auto" w:fill="auto"/>
            <w:vAlign w:val="center"/>
            <w:hideMark/>
          </w:tcPr>
          <w:p w14:paraId="443636DA"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Employee</w:t>
            </w:r>
          </w:p>
        </w:tc>
        <w:tc>
          <w:tcPr>
            <w:tcW w:w="222" w:type="dxa"/>
            <w:vAlign w:val="center"/>
            <w:hideMark/>
          </w:tcPr>
          <w:p w14:paraId="6EE32235" w14:textId="77777777" w:rsidR="00DD1FDE" w:rsidRPr="00ED4E8F" w:rsidRDefault="00DD1FDE" w:rsidP="00475BD4">
            <w:pPr>
              <w:widowControl/>
              <w:autoSpaceDE/>
              <w:autoSpaceDN/>
              <w:rPr>
                <w:color w:val="2F5496" w:themeColor="accent1" w:themeShade="BF"/>
                <w:sz w:val="18"/>
                <w:szCs w:val="18"/>
              </w:rPr>
            </w:pPr>
          </w:p>
        </w:tc>
      </w:tr>
      <w:tr w:rsidR="00ED4E8F" w:rsidRPr="00ED4E8F" w14:paraId="0E9BA8E6"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2AB92738"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Furniture Store </w:t>
            </w:r>
          </w:p>
        </w:tc>
        <w:tc>
          <w:tcPr>
            <w:tcW w:w="1477" w:type="dxa"/>
            <w:tcBorders>
              <w:top w:val="nil"/>
              <w:left w:val="nil"/>
              <w:bottom w:val="single" w:sz="4" w:space="0" w:color="000000"/>
              <w:right w:val="single" w:sz="4" w:space="0" w:color="000000"/>
            </w:tcBorders>
            <w:shd w:val="clear" w:color="auto" w:fill="auto"/>
            <w:noWrap/>
            <w:vAlign w:val="center"/>
            <w:hideMark/>
          </w:tcPr>
          <w:p w14:paraId="1C22606B"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1.22</w:t>
            </w:r>
          </w:p>
        </w:tc>
        <w:tc>
          <w:tcPr>
            <w:tcW w:w="999" w:type="dxa"/>
            <w:tcBorders>
              <w:top w:val="nil"/>
              <w:left w:val="nil"/>
              <w:bottom w:val="single" w:sz="4" w:space="0" w:color="000000"/>
              <w:right w:val="single" w:sz="4" w:space="0" w:color="000000"/>
            </w:tcBorders>
            <w:shd w:val="clear" w:color="auto" w:fill="auto"/>
            <w:noWrap/>
            <w:vAlign w:val="center"/>
            <w:hideMark/>
          </w:tcPr>
          <w:p w14:paraId="6DD9B0E0"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53637091"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28E259CC" w14:textId="77777777" w:rsidR="00DD1FDE" w:rsidRPr="00ED4E8F" w:rsidRDefault="00DD1FDE" w:rsidP="00475BD4">
            <w:pPr>
              <w:widowControl/>
              <w:autoSpaceDE/>
              <w:autoSpaceDN/>
              <w:rPr>
                <w:color w:val="2F5496" w:themeColor="accent1" w:themeShade="BF"/>
                <w:sz w:val="18"/>
                <w:szCs w:val="18"/>
              </w:rPr>
            </w:pPr>
          </w:p>
        </w:tc>
      </w:tr>
      <w:tr w:rsidR="00ED4E8F" w:rsidRPr="00ED4E8F" w14:paraId="33085E65" w14:textId="77777777" w:rsidTr="00DD1FDE">
        <w:trPr>
          <w:trHeight w:val="29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4AB4577"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1477" w:type="dxa"/>
            <w:tcBorders>
              <w:top w:val="nil"/>
              <w:left w:val="nil"/>
              <w:bottom w:val="single" w:sz="4" w:space="0" w:color="000000"/>
              <w:right w:val="single" w:sz="4" w:space="0" w:color="000000"/>
            </w:tcBorders>
            <w:shd w:val="clear" w:color="auto" w:fill="auto"/>
            <w:noWrap/>
            <w:vAlign w:val="center"/>
            <w:hideMark/>
          </w:tcPr>
          <w:p w14:paraId="3994ABC4"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999" w:type="dxa"/>
            <w:tcBorders>
              <w:top w:val="nil"/>
              <w:left w:val="nil"/>
              <w:bottom w:val="single" w:sz="4" w:space="0" w:color="000000"/>
              <w:right w:val="nil"/>
            </w:tcBorders>
            <w:shd w:val="clear" w:color="auto" w:fill="auto"/>
            <w:noWrap/>
            <w:vAlign w:val="center"/>
            <w:hideMark/>
          </w:tcPr>
          <w:p w14:paraId="178E4743"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48508CA3"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55302500" w14:textId="77777777" w:rsidR="00DD1FDE" w:rsidRPr="00ED4E8F" w:rsidRDefault="00DD1FDE" w:rsidP="00475BD4">
            <w:pPr>
              <w:widowControl/>
              <w:autoSpaceDE/>
              <w:autoSpaceDN/>
              <w:rPr>
                <w:color w:val="2F5496" w:themeColor="accent1" w:themeShade="BF"/>
                <w:sz w:val="18"/>
                <w:szCs w:val="18"/>
              </w:rPr>
            </w:pPr>
          </w:p>
        </w:tc>
      </w:tr>
      <w:tr w:rsidR="00ED4E8F" w:rsidRPr="00ED4E8F" w14:paraId="6FD16EB8" w14:textId="77777777" w:rsidTr="007541CA">
        <w:trPr>
          <w:trHeight w:val="290"/>
        </w:trPr>
        <w:tc>
          <w:tcPr>
            <w:tcW w:w="9418"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31A2A05" w14:textId="77777777" w:rsidR="00DD1FDE" w:rsidRPr="00ED4E8F" w:rsidRDefault="00DD1FDE" w:rsidP="00475BD4">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FOOD &amp; ENTERTAINMENT</w:t>
            </w:r>
          </w:p>
        </w:tc>
        <w:tc>
          <w:tcPr>
            <w:tcW w:w="222" w:type="dxa"/>
            <w:vAlign w:val="center"/>
            <w:hideMark/>
          </w:tcPr>
          <w:p w14:paraId="7DCB0024" w14:textId="77777777" w:rsidR="00DD1FDE" w:rsidRPr="00ED4E8F" w:rsidRDefault="00DD1FDE" w:rsidP="00475BD4">
            <w:pPr>
              <w:widowControl/>
              <w:autoSpaceDE/>
              <w:autoSpaceDN/>
              <w:rPr>
                <w:color w:val="2F5496" w:themeColor="accent1" w:themeShade="BF"/>
                <w:sz w:val="18"/>
                <w:szCs w:val="18"/>
              </w:rPr>
            </w:pPr>
          </w:p>
        </w:tc>
      </w:tr>
      <w:tr w:rsidR="00ED4E8F" w:rsidRPr="00ED4E8F" w14:paraId="1B361A2B" w14:textId="77777777" w:rsidTr="00DD1FDE">
        <w:trPr>
          <w:trHeight w:val="280"/>
        </w:trPr>
        <w:tc>
          <w:tcPr>
            <w:tcW w:w="4670"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50917C9B"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Quality Restaurant   </w:t>
            </w:r>
          </w:p>
        </w:tc>
        <w:tc>
          <w:tcPr>
            <w:tcW w:w="1477" w:type="dxa"/>
            <w:tcBorders>
              <w:top w:val="single" w:sz="4" w:space="0" w:color="000000"/>
              <w:left w:val="nil"/>
              <w:bottom w:val="single" w:sz="4" w:space="0" w:color="000000"/>
              <w:right w:val="single" w:sz="4" w:space="0" w:color="000000"/>
            </w:tcBorders>
            <w:shd w:val="clear" w:color="auto" w:fill="auto"/>
            <w:noWrap/>
            <w:vAlign w:val="center"/>
            <w:hideMark/>
          </w:tcPr>
          <w:p w14:paraId="78663892"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10.6</w:t>
            </w:r>
          </w:p>
        </w:tc>
        <w:tc>
          <w:tcPr>
            <w:tcW w:w="999" w:type="dxa"/>
            <w:tcBorders>
              <w:top w:val="single" w:sz="4" w:space="0" w:color="000000"/>
              <w:left w:val="nil"/>
              <w:bottom w:val="single" w:sz="4" w:space="0" w:color="000000"/>
              <w:right w:val="nil"/>
            </w:tcBorders>
            <w:shd w:val="clear" w:color="auto" w:fill="auto"/>
            <w:noWrap/>
            <w:vAlign w:val="center"/>
            <w:hideMark/>
          </w:tcPr>
          <w:p w14:paraId="04953952"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0.49</w:t>
            </w:r>
          </w:p>
        </w:tc>
        <w:tc>
          <w:tcPr>
            <w:tcW w:w="2272"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14:paraId="6BC4B110"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Seat (Friday Only)</w:t>
            </w:r>
          </w:p>
        </w:tc>
        <w:tc>
          <w:tcPr>
            <w:tcW w:w="222" w:type="dxa"/>
            <w:vAlign w:val="center"/>
            <w:hideMark/>
          </w:tcPr>
          <w:p w14:paraId="73C9AE71" w14:textId="77777777" w:rsidR="00DD1FDE" w:rsidRPr="00ED4E8F" w:rsidRDefault="00DD1FDE" w:rsidP="00475BD4">
            <w:pPr>
              <w:widowControl/>
              <w:autoSpaceDE/>
              <w:autoSpaceDN/>
              <w:rPr>
                <w:color w:val="2F5496" w:themeColor="accent1" w:themeShade="BF"/>
                <w:sz w:val="18"/>
                <w:szCs w:val="18"/>
              </w:rPr>
            </w:pPr>
          </w:p>
        </w:tc>
      </w:tr>
      <w:tr w:rsidR="00ED4E8F" w:rsidRPr="00ED4E8F" w14:paraId="07D6F168"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5969381" w14:textId="6D714068"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High-Turnover Restaurant w/o Bar or Lounge</w:t>
            </w:r>
          </w:p>
        </w:tc>
        <w:tc>
          <w:tcPr>
            <w:tcW w:w="1477" w:type="dxa"/>
            <w:tcBorders>
              <w:top w:val="nil"/>
              <w:left w:val="nil"/>
              <w:bottom w:val="single" w:sz="4" w:space="0" w:color="000000"/>
              <w:right w:val="single" w:sz="4" w:space="0" w:color="000000"/>
            </w:tcBorders>
            <w:shd w:val="clear" w:color="auto" w:fill="auto"/>
            <w:noWrap/>
            <w:vAlign w:val="center"/>
            <w:hideMark/>
          </w:tcPr>
          <w:p w14:paraId="7CA571F5"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10.6</w:t>
            </w:r>
          </w:p>
        </w:tc>
        <w:tc>
          <w:tcPr>
            <w:tcW w:w="999" w:type="dxa"/>
            <w:tcBorders>
              <w:top w:val="nil"/>
              <w:left w:val="nil"/>
              <w:bottom w:val="single" w:sz="4" w:space="0" w:color="000000"/>
              <w:right w:val="single" w:sz="4" w:space="0" w:color="000000"/>
            </w:tcBorders>
            <w:shd w:val="clear" w:color="auto" w:fill="auto"/>
            <w:noWrap/>
            <w:vAlign w:val="center"/>
            <w:hideMark/>
          </w:tcPr>
          <w:p w14:paraId="7211C9C0"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0.35</w:t>
            </w:r>
          </w:p>
        </w:tc>
        <w:tc>
          <w:tcPr>
            <w:tcW w:w="2272" w:type="dxa"/>
            <w:tcBorders>
              <w:top w:val="nil"/>
              <w:left w:val="nil"/>
              <w:bottom w:val="single" w:sz="4" w:space="0" w:color="000000"/>
              <w:right w:val="single" w:sz="8" w:space="0" w:color="000000"/>
            </w:tcBorders>
            <w:shd w:val="clear" w:color="auto" w:fill="auto"/>
            <w:vAlign w:val="center"/>
            <w:hideMark/>
          </w:tcPr>
          <w:p w14:paraId="2F75AD6F"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Seats</w:t>
            </w:r>
          </w:p>
        </w:tc>
        <w:tc>
          <w:tcPr>
            <w:tcW w:w="222" w:type="dxa"/>
            <w:vAlign w:val="center"/>
            <w:hideMark/>
          </w:tcPr>
          <w:p w14:paraId="508B3757" w14:textId="77777777" w:rsidR="00DD1FDE" w:rsidRPr="00ED4E8F" w:rsidRDefault="00DD1FDE" w:rsidP="00475BD4">
            <w:pPr>
              <w:widowControl/>
              <w:autoSpaceDE/>
              <w:autoSpaceDN/>
              <w:rPr>
                <w:color w:val="2F5496" w:themeColor="accent1" w:themeShade="BF"/>
                <w:sz w:val="18"/>
                <w:szCs w:val="18"/>
              </w:rPr>
            </w:pPr>
          </w:p>
        </w:tc>
      </w:tr>
      <w:tr w:rsidR="00ED4E8F" w:rsidRPr="00ED4E8F" w14:paraId="11474876"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5BF7CC5D" w14:textId="7E6B8D25"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High-Turnover Restaurant w/ Bar or Lounge</w:t>
            </w:r>
          </w:p>
        </w:tc>
        <w:tc>
          <w:tcPr>
            <w:tcW w:w="1477" w:type="dxa"/>
            <w:tcBorders>
              <w:top w:val="nil"/>
              <w:left w:val="nil"/>
              <w:bottom w:val="single" w:sz="4" w:space="0" w:color="000000"/>
              <w:right w:val="single" w:sz="4" w:space="0" w:color="000000"/>
            </w:tcBorders>
            <w:shd w:val="clear" w:color="auto" w:fill="auto"/>
            <w:noWrap/>
            <w:vAlign w:val="center"/>
            <w:hideMark/>
          </w:tcPr>
          <w:p w14:paraId="4C6804B8"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13.3</w:t>
            </w:r>
          </w:p>
        </w:tc>
        <w:tc>
          <w:tcPr>
            <w:tcW w:w="999" w:type="dxa"/>
            <w:tcBorders>
              <w:top w:val="nil"/>
              <w:left w:val="nil"/>
              <w:bottom w:val="single" w:sz="4" w:space="0" w:color="000000"/>
              <w:right w:val="single" w:sz="4" w:space="0" w:color="000000"/>
            </w:tcBorders>
            <w:shd w:val="clear" w:color="auto" w:fill="auto"/>
            <w:noWrap/>
            <w:vAlign w:val="center"/>
            <w:hideMark/>
          </w:tcPr>
          <w:p w14:paraId="4D89E720"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0.48</w:t>
            </w:r>
          </w:p>
        </w:tc>
        <w:tc>
          <w:tcPr>
            <w:tcW w:w="2272" w:type="dxa"/>
            <w:tcBorders>
              <w:top w:val="nil"/>
              <w:left w:val="nil"/>
              <w:bottom w:val="single" w:sz="4" w:space="0" w:color="000000"/>
              <w:right w:val="single" w:sz="8" w:space="0" w:color="000000"/>
            </w:tcBorders>
            <w:shd w:val="clear" w:color="auto" w:fill="auto"/>
            <w:vAlign w:val="center"/>
            <w:hideMark/>
          </w:tcPr>
          <w:p w14:paraId="3E74A020"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Seats</w:t>
            </w:r>
          </w:p>
        </w:tc>
        <w:tc>
          <w:tcPr>
            <w:tcW w:w="222" w:type="dxa"/>
            <w:vAlign w:val="center"/>
            <w:hideMark/>
          </w:tcPr>
          <w:p w14:paraId="1B2FBBE0" w14:textId="77777777" w:rsidR="00DD1FDE" w:rsidRPr="00ED4E8F" w:rsidRDefault="00DD1FDE" w:rsidP="00475BD4">
            <w:pPr>
              <w:widowControl/>
              <w:autoSpaceDE/>
              <w:autoSpaceDN/>
              <w:rPr>
                <w:color w:val="2F5496" w:themeColor="accent1" w:themeShade="BF"/>
                <w:sz w:val="18"/>
                <w:szCs w:val="18"/>
              </w:rPr>
            </w:pPr>
          </w:p>
        </w:tc>
      </w:tr>
      <w:tr w:rsidR="00ED4E8F" w:rsidRPr="00ED4E8F" w14:paraId="1574A303"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76B3804D" w14:textId="281617E1" w:rsidR="00DD1FDE" w:rsidRPr="00ED4E8F" w:rsidRDefault="00DD1FDE" w:rsidP="009801BE">
            <w:pPr>
              <w:widowControl/>
              <w:autoSpaceDE/>
              <w:autoSpaceDN/>
              <w:ind w:left="155" w:firstLineChars="22" w:firstLine="4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Fast-Food Restaurant w/o Drive-Through Window</w:t>
            </w:r>
          </w:p>
        </w:tc>
        <w:tc>
          <w:tcPr>
            <w:tcW w:w="1477" w:type="dxa"/>
            <w:tcBorders>
              <w:top w:val="nil"/>
              <w:left w:val="nil"/>
              <w:bottom w:val="single" w:sz="4" w:space="0" w:color="000000"/>
              <w:right w:val="single" w:sz="4" w:space="0" w:color="000000"/>
            </w:tcBorders>
            <w:shd w:val="clear" w:color="auto" w:fill="auto"/>
            <w:noWrap/>
            <w:vAlign w:val="center"/>
            <w:hideMark/>
          </w:tcPr>
          <w:p w14:paraId="5F4DF4F8"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12.4</w:t>
            </w:r>
          </w:p>
        </w:tc>
        <w:tc>
          <w:tcPr>
            <w:tcW w:w="999" w:type="dxa"/>
            <w:tcBorders>
              <w:top w:val="nil"/>
              <w:left w:val="nil"/>
              <w:bottom w:val="single" w:sz="4" w:space="0" w:color="000000"/>
              <w:right w:val="single" w:sz="4" w:space="0" w:color="000000"/>
            </w:tcBorders>
            <w:shd w:val="clear" w:color="auto" w:fill="auto"/>
            <w:noWrap/>
            <w:vAlign w:val="center"/>
            <w:hideMark/>
          </w:tcPr>
          <w:p w14:paraId="4CBBB69E"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5859B426"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0460ED1A" w14:textId="77777777" w:rsidR="00DD1FDE" w:rsidRPr="00ED4E8F" w:rsidRDefault="00DD1FDE" w:rsidP="00475BD4">
            <w:pPr>
              <w:widowControl/>
              <w:autoSpaceDE/>
              <w:autoSpaceDN/>
              <w:rPr>
                <w:color w:val="2F5496" w:themeColor="accent1" w:themeShade="BF"/>
                <w:sz w:val="18"/>
                <w:szCs w:val="18"/>
              </w:rPr>
            </w:pPr>
          </w:p>
        </w:tc>
      </w:tr>
      <w:tr w:rsidR="00ED4E8F" w:rsidRPr="00ED4E8F" w14:paraId="55893372"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369E7625" w14:textId="77777777" w:rsidR="00DD1FDE" w:rsidRPr="00ED4E8F" w:rsidRDefault="00DD1FDE" w:rsidP="009801BE">
            <w:pPr>
              <w:widowControl/>
              <w:autoSpaceDE/>
              <w:autoSpaceDN/>
              <w:ind w:left="155"/>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Fast-Food Restaurant w/ Drive-Through Window </w:t>
            </w:r>
          </w:p>
        </w:tc>
        <w:tc>
          <w:tcPr>
            <w:tcW w:w="1477" w:type="dxa"/>
            <w:tcBorders>
              <w:top w:val="nil"/>
              <w:left w:val="nil"/>
              <w:bottom w:val="single" w:sz="4" w:space="0" w:color="000000"/>
              <w:right w:val="single" w:sz="4" w:space="0" w:color="000000"/>
            </w:tcBorders>
            <w:shd w:val="clear" w:color="auto" w:fill="auto"/>
            <w:noWrap/>
            <w:vAlign w:val="center"/>
            <w:hideMark/>
          </w:tcPr>
          <w:p w14:paraId="78272AED"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9.98</w:t>
            </w:r>
          </w:p>
        </w:tc>
        <w:tc>
          <w:tcPr>
            <w:tcW w:w="999" w:type="dxa"/>
            <w:tcBorders>
              <w:top w:val="nil"/>
              <w:left w:val="nil"/>
              <w:bottom w:val="single" w:sz="4" w:space="0" w:color="000000"/>
              <w:right w:val="single" w:sz="4" w:space="0" w:color="000000"/>
            </w:tcBorders>
            <w:shd w:val="clear" w:color="auto" w:fill="auto"/>
            <w:noWrap/>
            <w:vAlign w:val="center"/>
            <w:hideMark/>
          </w:tcPr>
          <w:p w14:paraId="11A6BCDD"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0.4</w:t>
            </w:r>
          </w:p>
        </w:tc>
        <w:tc>
          <w:tcPr>
            <w:tcW w:w="2272" w:type="dxa"/>
            <w:tcBorders>
              <w:top w:val="nil"/>
              <w:left w:val="nil"/>
              <w:bottom w:val="single" w:sz="4" w:space="0" w:color="000000"/>
              <w:right w:val="single" w:sz="8" w:space="0" w:color="000000"/>
            </w:tcBorders>
            <w:shd w:val="clear" w:color="auto" w:fill="auto"/>
            <w:vAlign w:val="center"/>
            <w:hideMark/>
          </w:tcPr>
          <w:p w14:paraId="44A81A04"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Per Seats</w:t>
            </w:r>
          </w:p>
        </w:tc>
        <w:tc>
          <w:tcPr>
            <w:tcW w:w="222" w:type="dxa"/>
            <w:vAlign w:val="center"/>
            <w:hideMark/>
          </w:tcPr>
          <w:p w14:paraId="7FFAD9F9" w14:textId="77777777" w:rsidR="00DD1FDE" w:rsidRPr="00ED4E8F" w:rsidRDefault="00DD1FDE" w:rsidP="00475BD4">
            <w:pPr>
              <w:widowControl/>
              <w:autoSpaceDE/>
              <w:autoSpaceDN/>
              <w:rPr>
                <w:color w:val="2F5496" w:themeColor="accent1" w:themeShade="BF"/>
                <w:sz w:val="18"/>
                <w:szCs w:val="18"/>
              </w:rPr>
            </w:pPr>
          </w:p>
        </w:tc>
      </w:tr>
      <w:tr w:rsidR="00ED4E8F" w:rsidRPr="00ED4E8F" w14:paraId="70EE6513"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B877E59"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Bakery/Café w/o Drive-Through Window  </w:t>
            </w:r>
          </w:p>
        </w:tc>
        <w:tc>
          <w:tcPr>
            <w:tcW w:w="1477" w:type="dxa"/>
            <w:tcBorders>
              <w:top w:val="nil"/>
              <w:left w:val="nil"/>
              <w:bottom w:val="single" w:sz="4" w:space="0" w:color="000000"/>
              <w:right w:val="single" w:sz="4" w:space="0" w:color="000000"/>
            </w:tcBorders>
            <w:shd w:val="clear" w:color="auto" w:fill="auto"/>
            <w:noWrap/>
            <w:vAlign w:val="center"/>
            <w:hideMark/>
          </w:tcPr>
          <w:p w14:paraId="6806DF51"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12.77</w:t>
            </w:r>
          </w:p>
        </w:tc>
        <w:tc>
          <w:tcPr>
            <w:tcW w:w="999" w:type="dxa"/>
            <w:tcBorders>
              <w:top w:val="nil"/>
              <w:left w:val="nil"/>
              <w:bottom w:val="single" w:sz="4" w:space="0" w:color="000000"/>
              <w:right w:val="single" w:sz="4" w:space="0" w:color="000000"/>
            </w:tcBorders>
            <w:shd w:val="clear" w:color="auto" w:fill="auto"/>
            <w:noWrap/>
            <w:vAlign w:val="center"/>
            <w:hideMark/>
          </w:tcPr>
          <w:p w14:paraId="6AB20F19"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4BFA28C5"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56FADC9D" w14:textId="77777777" w:rsidR="00DD1FDE" w:rsidRPr="00ED4E8F" w:rsidRDefault="00DD1FDE" w:rsidP="00475BD4">
            <w:pPr>
              <w:widowControl/>
              <w:autoSpaceDE/>
              <w:autoSpaceDN/>
              <w:rPr>
                <w:color w:val="2F5496" w:themeColor="accent1" w:themeShade="BF"/>
                <w:sz w:val="18"/>
                <w:szCs w:val="18"/>
              </w:rPr>
            </w:pPr>
          </w:p>
        </w:tc>
      </w:tr>
      <w:tr w:rsidR="00ED4E8F" w:rsidRPr="00ED4E8F" w14:paraId="13BDD362" w14:textId="77777777" w:rsidTr="00DD1FDE">
        <w:trPr>
          <w:trHeight w:val="280"/>
        </w:trPr>
        <w:tc>
          <w:tcPr>
            <w:tcW w:w="4670" w:type="dxa"/>
            <w:tcBorders>
              <w:top w:val="nil"/>
              <w:left w:val="single" w:sz="8" w:space="0" w:color="000000"/>
              <w:bottom w:val="single" w:sz="4" w:space="0" w:color="000000"/>
              <w:right w:val="single" w:sz="4" w:space="0" w:color="000000"/>
            </w:tcBorders>
            <w:shd w:val="clear" w:color="auto" w:fill="auto"/>
            <w:vAlign w:val="center"/>
            <w:hideMark/>
          </w:tcPr>
          <w:p w14:paraId="04A87547" w14:textId="77777777" w:rsidR="00DD1FDE" w:rsidRPr="00ED4E8F" w:rsidRDefault="00DD1FDE" w:rsidP="00475BD4">
            <w:pPr>
              <w:widowControl/>
              <w:autoSpaceDE/>
              <w:autoSpaceDN/>
              <w:ind w:firstLineChars="100" w:firstLine="180"/>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xml:space="preserve">Bakery/Café w/ Drive-Through Window  </w:t>
            </w:r>
          </w:p>
        </w:tc>
        <w:tc>
          <w:tcPr>
            <w:tcW w:w="1477" w:type="dxa"/>
            <w:tcBorders>
              <w:top w:val="nil"/>
              <w:left w:val="nil"/>
              <w:bottom w:val="single" w:sz="4" w:space="0" w:color="000000"/>
              <w:right w:val="single" w:sz="4" w:space="0" w:color="000000"/>
            </w:tcBorders>
            <w:shd w:val="clear" w:color="auto" w:fill="auto"/>
            <w:noWrap/>
            <w:vAlign w:val="center"/>
            <w:hideMark/>
          </w:tcPr>
          <w:p w14:paraId="4DA7E382"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10.4</w:t>
            </w:r>
          </w:p>
        </w:tc>
        <w:tc>
          <w:tcPr>
            <w:tcW w:w="999" w:type="dxa"/>
            <w:tcBorders>
              <w:top w:val="nil"/>
              <w:left w:val="nil"/>
              <w:bottom w:val="single" w:sz="4" w:space="0" w:color="000000"/>
              <w:right w:val="single" w:sz="4" w:space="0" w:color="000000"/>
            </w:tcBorders>
            <w:shd w:val="clear" w:color="auto" w:fill="auto"/>
            <w:noWrap/>
            <w:vAlign w:val="center"/>
            <w:hideMark/>
          </w:tcPr>
          <w:p w14:paraId="3CCFCD57" w14:textId="77777777" w:rsidR="00DD1FDE" w:rsidRPr="00ED4E8F" w:rsidRDefault="00DD1FDE" w:rsidP="00475BD4">
            <w:pPr>
              <w:widowControl/>
              <w:autoSpaceDE/>
              <w:autoSpaceDN/>
              <w:jc w:val="center"/>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vAlign w:val="center"/>
            <w:hideMark/>
          </w:tcPr>
          <w:p w14:paraId="0B0557A7" w14:textId="77777777"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 </w:t>
            </w:r>
          </w:p>
        </w:tc>
        <w:tc>
          <w:tcPr>
            <w:tcW w:w="222" w:type="dxa"/>
            <w:vAlign w:val="center"/>
            <w:hideMark/>
          </w:tcPr>
          <w:p w14:paraId="67005B5C" w14:textId="77777777" w:rsidR="00DD1FDE" w:rsidRPr="00ED4E8F" w:rsidRDefault="00DD1FDE" w:rsidP="00475BD4">
            <w:pPr>
              <w:widowControl/>
              <w:autoSpaceDE/>
              <w:autoSpaceDN/>
              <w:rPr>
                <w:color w:val="2F5496" w:themeColor="accent1" w:themeShade="BF"/>
                <w:sz w:val="18"/>
                <w:szCs w:val="18"/>
              </w:rPr>
            </w:pPr>
          </w:p>
        </w:tc>
      </w:tr>
      <w:tr w:rsidR="00ED4E8F" w:rsidRPr="00ED4E8F" w14:paraId="3482855D" w14:textId="77777777" w:rsidTr="007541CA">
        <w:trPr>
          <w:trHeight w:val="290"/>
        </w:trPr>
        <w:tc>
          <w:tcPr>
            <w:tcW w:w="7146"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74630CD9" w14:textId="77777777" w:rsidR="00DD1FDE" w:rsidRPr="00ED4E8F" w:rsidRDefault="00DD1FDE" w:rsidP="00475BD4">
            <w:pPr>
              <w:widowControl/>
              <w:autoSpaceDE/>
              <w:autoSpaceDN/>
              <w:rPr>
                <w:color w:val="2F5496" w:themeColor="accent1" w:themeShade="BF"/>
                <w:sz w:val="18"/>
                <w:szCs w:val="18"/>
              </w:rPr>
            </w:pPr>
            <w:r w:rsidRPr="00ED4E8F">
              <w:rPr>
                <w:color w:val="2F5496" w:themeColor="accent1" w:themeShade="BF"/>
                <w:sz w:val="18"/>
                <w:szCs w:val="18"/>
              </w:rPr>
              <w:t> </w:t>
            </w:r>
          </w:p>
        </w:tc>
        <w:tc>
          <w:tcPr>
            <w:tcW w:w="2272" w:type="dxa"/>
            <w:tcBorders>
              <w:top w:val="nil"/>
              <w:left w:val="nil"/>
              <w:bottom w:val="single" w:sz="4" w:space="0" w:color="000000"/>
              <w:right w:val="single" w:sz="8" w:space="0" w:color="000000"/>
            </w:tcBorders>
            <w:shd w:val="clear" w:color="auto" w:fill="auto"/>
            <w:noWrap/>
            <w:vAlign w:val="center"/>
            <w:hideMark/>
          </w:tcPr>
          <w:p w14:paraId="16F0CE28" w14:textId="77777777" w:rsidR="00DD1FDE" w:rsidRPr="00ED4E8F" w:rsidRDefault="00DD1FDE" w:rsidP="00475BD4">
            <w:pPr>
              <w:widowControl/>
              <w:autoSpaceDE/>
              <w:autoSpaceDN/>
              <w:rPr>
                <w:color w:val="2F5496" w:themeColor="accent1" w:themeShade="BF"/>
                <w:sz w:val="18"/>
                <w:szCs w:val="18"/>
              </w:rPr>
            </w:pPr>
            <w:r w:rsidRPr="00ED4E8F">
              <w:rPr>
                <w:color w:val="2F5496" w:themeColor="accent1" w:themeShade="BF"/>
                <w:sz w:val="18"/>
                <w:szCs w:val="18"/>
              </w:rPr>
              <w:t> </w:t>
            </w:r>
          </w:p>
        </w:tc>
        <w:tc>
          <w:tcPr>
            <w:tcW w:w="222" w:type="dxa"/>
            <w:vAlign w:val="center"/>
            <w:hideMark/>
          </w:tcPr>
          <w:p w14:paraId="2F21889C" w14:textId="77777777" w:rsidR="00DD1FDE" w:rsidRPr="00ED4E8F" w:rsidRDefault="00DD1FDE" w:rsidP="00475BD4">
            <w:pPr>
              <w:widowControl/>
              <w:autoSpaceDE/>
              <w:autoSpaceDN/>
              <w:rPr>
                <w:color w:val="2F5496" w:themeColor="accent1" w:themeShade="BF"/>
                <w:sz w:val="18"/>
                <w:szCs w:val="18"/>
              </w:rPr>
            </w:pPr>
          </w:p>
        </w:tc>
      </w:tr>
      <w:tr w:rsidR="00ED4E8F" w:rsidRPr="00ED4E8F" w14:paraId="7EB3E147" w14:textId="77777777" w:rsidTr="007541CA">
        <w:trPr>
          <w:trHeight w:val="290"/>
        </w:trPr>
        <w:tc>
          <w:tcPr>
            <w:tcW w:w="9418"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E431F93" w14:textId="77777777" w:rsidR="00DD1FDE" w:rsidRPr="00ED4E8F" w:rsidRDefault="00DD1FDE" w:rsidP="00475BD4">
            <w:pPr>
              <w:widowControl/>
              <w:autoSpaceDE/>
              <w:autoSpaceDN/>
              <w:rPr>
                <w:rFonts w:ascii="Arial" w:hAnsi="Arial" w:cs="Arial"/>
                <w:b/>
                <w:bCs/>
                <w:color w:val="2F5496" w:themeColor="accent1" w:themeShade="BF"/>
                <w:sz w:val="18"/>
                <w:szCs w:val="18"/>
              </w:rPr>
            </w:pPr>
            <w:r w:rsidRPr="00ED4E8F">
              <w:rPr>
                <w:rFonts w:ascii="Arial" w:hAnsi="Arial" w:cs="Arial"/>
                <w:b/>
                <w:bCs/>
                <w:color w:val="2F5496" w:themeColor="accent1" w:themeShade="BF"/>
                <w:sz w:val="18"/>
                <w:szCs w:val="18"/>
              </w:rPr>
              <w:t>OTHER USES</w:t>
            </w:r>
          </w:p>
        </w:tc>
        <w:tc>
          <w:tcPr>
            <w:tcW w:w="222" w:type="dxa"/>
            <w:vAlign w:val="center"/>
            <w:hideMark/>
          </w:tcPr>
          <w:p w14:paraId="401EF543" w14:textId="77777777" w:rsidR="00DD1FDE" w:rsidRPr="00ED4E8F" w:rsidRDefault="00DD1FDE" w:rsidP="00475BD4">
            <w:pPr>
              <w:widowControl/>
              <w:autoSpaceDE/>
              <w:autoSpaceDN/>
              <w:rPr>
                <w:color w:val="2F5496" w:themeColor="accent1" w:themeShade="BF"/>
                <w:sz w:val="18"/>
                <w:szCs w:val="18"/>
              </w:rPr>
            </w:pPr>
          </w:p>
        </w:tc>
      </w:tr>
      <w:tr w:rsidR="00ED4E8F" w:rsidRPr="00ED4E8F" w14:paraId="3C2C1AB2" w14:textId="77777777" w:rsidTr="007541CA">
        <w:trPr>
          <w:trHeight w:val="1080"/>
        </w:trPr>
        <w:tc>
          <w:tcPr>
            <w:tcW w:w="9418" w:type="dxa"/>
            <w:gridSpan w:val="4"/>
            <w:tcBorders>
              <w:top w:val="single" w:sz="4" w:space="0" w:color="000000"/>
              <w:left w:val="single" w:sz="8" w:space="0" w:color="000000"/>
              <w:bottom w:val="single" w:sz="8" w:space="0" w:color="000000"/>
              <w:right w:val="single" w:sz="8" w:space="0" w:color="000000"/>
            </w:tcBorders>
            <w:shd w:val="clear" w:color="auto" w:fill="auto"/>
            <w:vAlign w:val="center"/>
            <w:hideMark/>
          </w:tcPr>
          <w:p w14:paraId="55D66E1B" w14:textId="2D642813" w:rsidR="00DD1FDE" w:rsidRPr="00ED4E8F" w:rsidRDefault="00DD1FDE" w:rsidP="00475BD4">
            <w:pPr>
              <w:widowControl/>
              <w:autoSpaceDE/>
              <w:autoSpaceDN/>
              <w:rPr>
                <w:rFonts w:ascii="Arial" w:hAnsi="Arial" w:cs="Arial"/>
                <w:color w:val="2F5496" w:themeColor="accent1" w:themeShade="BF"/>
                <w:sz w:val="18"/>
                <w:szCs w:val="18"/>
              </w:rPr>
            </w:pPr>
            <w:r w:rsidRPr="00ED4E8F">
              <w:rPr>
                <w:rFonts w:ascii="Arial" w:hAnsi="Arial" w:cs="Arial"/>
                <w:color w:val="2F5496" w:themeColor="accent1" w:themeShade="BF"/>
                <w:sz w:val="18"/>
                <w:szCs w:val="18"/>
              </w:rPr>
              <w:t>When a use is proposed to be developed or implemented and is not described or specified in the parking space requirements and ratios listed above, the Planning Board shall determine the maximum and minimum parking space ratio and requirement based on the character of use proposed.</w:t>
            </w:r>
          </w:p>
        </w:tc>
        <w:tc>
          <w:tcPr>
            <w:tcW w:w="222" w:type="dxa"/>
            <w:vAlign w:val="center"/>
            <w:hideMark/>
          </w:tcPr>
          <w:p w14:paraId="1E4AF1D4" w14:textId="77777777" w:rsidR="00DD1FDE" w:rsidRPr="00ED4E8F" w:rsidRDefault="00DD1FDE" w:rsidP="00475BD4">
            <w:pPr>
              <w:widowControl/>
              <w:autoSpaceDE/>
              <w:autoSpaceDN/>
              <w:rPr>
                <w:color w:val="2F5496" w:themeColor="accent1" w:themeShade="BF"/>
                <w:sz w:val="18"/>
                <w:szCs w:val="18"/>
              </w:rPr>
            </w:pPr>
          </w:p>
        </w:tc>
      </w:tr>
    </w:tbl>
    <w:p w14:paraId="1EC13817" w14:textId="77777777" w:rsidR="00302D14" w:rsidRPr="00EA7DA3" w:rsidRDefault="00302D14" w:rsidP="00081E8F">
      <w:pPr>
        <w:pStyle w:val="BodyText"/>
        <w:ind w:left="180" w:right="60"/>
        <w:rPr>
          <w:rFonts w:ascii="Arial" w:hAnsi="Arial" w:cs="Arial"/>
          <w:b/>
          <w:bCs/>
          <w:sz w:val="22"/>
          <w:szCs w:val="22"/>
          <w:highlight w:val="yellow"/>
        </w:rPr>
      </w:pPr>
    </w:p>
    <w:p w14:paraId="6337A6B8" w14:textId="77777777" w:rsidR="007766F1" w:rsidRPr="00EA7DA3" w:rsidRDefault="007766F1" w:rsidP="00081E8F">
      <w:pPr>
        <w:pStyle w:val="BodyText"/>
        <w:ind w:left="180" w:right="60"/>
        <w:rPr>
          <w:rFonts w:ascii="Arial" w:hAnsi="Arial" w:cs="Arial"/>
          <w:b/>
          <w:bCs/>
          <w:sz w:val="22"/>
          <w:szCs w:val="22"/>
          <w:highlight w:val="yellow"/>
        </w:rPr>
      </w:pPr>
    </w:p>
    <w:p w14:paraId="2764038E" w14:textId="1304CBDD" w:rsidR="00A95CA4" w:rsidRPr="00E473CE" w:rsidRDefault="00A95CA4" w:rsidP="00F15251">
      <w:pPr>
        <w:pStyle w:val="ListParagraph"/>
        <w:numPr>
          <w:ilvl w:val="2"/>
          <w:numId w:val="7"/>
        </w:numPr>
        <w:tabs>
          <w:tab w:val="left" w:pos="540"/>
        </w:tabs>
        <w:spacing w:before="1" w:after="240"/>
        <w:ind w:left="540" w:right="60"/>
        <w:rPr>
          <w:b/>
          <w:bCs/>
          <w:color w:val="2F5496" w:themeColor="accent1" w:themeShade="BF"/>
          <w:u w:val="single"/>
        </w:rPr>
      </w:pPr>
      <w:r w:rsidRPr="00E473CE">
        <w:rPr>
          <w:b/>
          <w:bCs/>
          <w:color w:val="2F5496" w:themeColor="accent1" w:themeShade="BF"/>
          <w:u w:val="single"/>
        </w:rPr>
        <w:t xml:space="preserve">Parking </w:t>
      </w:r>
      <w:r w:rsidR="001A1C2C" w:rsidRPr="00E473CE">
        <w:rPr>
          <w:b/>
          <w:bCs/>
          <w:color w:val="2F5496" w:themeColor="accent1" w:themeShade="BF"/>
          <w:u w:val="single"/>
        </w:rPr>
        <w:t>Reduction Methods</w:t>
      </w:r>
      <w:r w:rsidRPr="00E473CE">
        <w:rPr>
          <w:b/>
          <w:bCs/>
          <w:color w:val="2F5496" w:themeColor="accent1" w:themeShade="BF"/>
          <w:u w:val="single"/>
        </w:rPr>
        <w:t>.</w:t>
      </w:r>
    </w:p>
    <w:p w14:paraId="1ED00365" w14:textId="6837E045" w:rsidR="00AD1D8B" w:rsidRPr="00E473CE" w:rsidRDefault="00AD1D8B" w:rsidP="009A34B2">
      <w:pPr>
        <w:pStyle w:val="BodyText"/>
        <w:spacing w:before="182" w:after="120" w:line="276" w:lineRule="auto"/>
        <w:ind w:left="720" w:right="58"/>
        <w:rPr>
          <w:color w:val="2F5496" w:themeColor="accent1" w:themeShade="BF"/>
          <w:sz w:val="22"/>
          <w:szCs w:val="22"/>
        </w:rPr>
      </w:pPr>
      <w:r w:rsidRPr="00E473CE">
        <w:rPr>
          <w:color w:val="2F5496" w:themeColor="accent1" w:themeShade="BF"/>
          <w:sz w:val="22"/>
          <w:szCs w:val="22"/>
        </w:rPr>
        <w:t xml:space="preserve">By Special Permit, the Planning Board may reduce the minimum on-site parking requirements in Figure </w:t>
      </w:r>
      <w:r w:rsidR="00C544A3" w:rsidRPr="00E473CE">
        <w:rPr>
          <w:color w:val="2F5496" w:themeColor="accent1" w:themeShade="BF"/>
          <w:sz w:val="22"/>
          <w:szCs w:val="22"/>
        </w:rPr>
        <w:t>7.</w:t>
      </w:r>
      <w:r w:rsidR="00342D94" w:rsidRPr="00E473CE">
        <w:rPr>
          <w:color w:val="2F5496" w:themeColor="accent1" w:themeShade="BF"/>
          <w:sz w:val="22"/>
          <w:szCs w:val="22"/>
        </w:rPr>
        <w:t>2</w:t>
      </w:r>
      <w:r w:rsidRPr="00E473CE">
        <w:rPr>
          <w:color w:val="2F5496" w:themeColor="accent1" w:themeShade="BF"/>
          <w:sz w:val="22"/>
          <w:szCs w:val="22"/>
        </w:rPr>
        <w:t xml:space="preserve"> under the following conditions:</w:t>
      </w:r>
    </w:p>
    <w:p w14:paraId="198B391E" w14:textId="7C23EE8D" w:rsidR="00AD1D8B" w:rsidRPr="00E473CE" w:rsidRDefault="00AD1D8B" w:rsidP="009A34B2">
      <w:pPr>
        <w:pStyle w:val="BodyText"/>
        <w:numPr>
          <w:ilvl w:val="0"/>
          <w:numId w:val="18"/>
        </w:numPr>
        <w:spacing w:before="182" w:after="120" w:line="276" w:lineRule="auto"/>
        <w:ind w:left="1080" w:right="58"/>
        <w:rPr>
          <w:iCs/>
          <w:color w:val="2F5496" w:themeColor="accent1" w:themeShade="BF"/>
          <w:sz w:val="22"/>
          <w:szCs w:val="22"/>
          <w:lang w:val="en"/>
        </w:rPr>
      </w:pPr>
      <w:r w:rsidRPr="00E473CE">
        <w:rPr>
          <w:iCs/>
          <w:color w:val="2F5496" w:themeColor="accent1" w:themeShade="BF"/>
          <w:sz w:val="22"/>
          <w:szCs w:val="22"/>
          <w:u w:val="single"/>
          <w:lang w:val="en"/>
        </w:rPr>
        <w:t>Shared Parking</w:t>
      </w:r>
      <w:r w:rsidRPr="00E473CE">
        <w:rPr>
          <w:iCs/>
          <w:color w:val="2F5496" w:themeColor="accent1" w:themeShade="BF"/>
          <w:sz w:val="22"/>
          <w:szCs w:val="22"/>
          <w:lang w:val="en"/>
        </w:rPr>
        <w:t xml:space="preserve">. </w:t>
      </w:r>
    </w:p>
    <w:p w14:paraId="0D1B04E6" w14:textId="01C8938A" w:rsidR="00AD1D8B" w:rsidRPr="00E473CE" w:rsidRDefault="00CF0678" w:rsidP="009A34B2">
      <w:pPr>
        <w:pStyle w:val="BodyText"/>
        <w:numPr>
          <w:ilvl w:val="0"/>
          <w:numId w:val="19"/>
        </w:numPr>
        <w:spacing w:before="182" w:after="120" w:line="276" w:lineRule="auto"/>
        <w:ind w:left="1440" w:right="58"/>
        <w:rPr>
          <w:color w:val="2F5496" w:themeColor="accent1" w:themeShade="BF"/>
          <w:sz w:val="22"/>
          <w:szCs w:val="22"/>
          <w:lang w:val="en"/>
        </w:rPr>
      </w:pPr>
      <w:r w:rsidRPr="00E473CE">
        <w:rPr>
          <w:color w:val="2F5496" w:themeColor="accent1" w:themeShade="BF"/>
          <w:sz w:val="22"/>
          <w:szCs w:val="22"/>
          <w:lang w:val="en"/>
        </w:rPr>
        <w:lastRenderedPageBreak/>
        <w:t xml:space="preserve">Where a </w:t>
      </w:r>
      <w:r w:rsidR="008D4E92" w:rsidRPr="00E473CE">
        <w:rPr>
          <w:color w:val="2F5496" w:themeColor="accent1" w:themeShade="BF"/>
          <w:sz w:val="22"/>
          <w:szCs w:val="22"/>
          <w:lang w:val="en"/>
        </w:rPr>
        <w:t xml:space="preserve">development site includes a </w:t>
      </w:r>
      <w:r w:rsidR="00AD1D8B" w:rsidRPr="00E473CE">
        <w:rPr>
          <w:color w:val="2F5496" w:themeColor="accent1" w:themeShade="BF"/>
          <w:sz w:val="22"/>
          <w:szCs w:val="22"/>
          <w:lang w:val="en"/>
        </w:rPr>
        <w:t>combination of uses</w:t>
      </w:r>
      <w:r w:rsidR="00C628C0" w:rsidRPr="00E473CE">
        <w:rPr>
          <w:color w:val="2F5496" w:themeColor="accent1" w:themeShade="BF"/>
          <w:sz w:val="22"/>
          <w:szCs w:val="22"/>
          <w:lang w:val="en"/>
        </w:rPr>
        <w:t xml:space="preserve"> </w:t>
      </w:r>
      <w:r w:rsidR="006939A0" w:rsidRPr="00E473CE">
        <w:rPr>
          <w:color w:val="2F5496" w:themeColor="accent1" w:themeShade="BF"/>
          <w:sz w:val="22"/>
          <w:szCs w:val="22"/>
          <w:lang w:val="en"/>
        </w:rPr>
        <w:t xml:space="preserve">with variation in peak </w:t>
      </w:r>
      <w:r w:rsidR="00DC46F2" w:rsidRPr="00E473CE">
        <w:rPr>
          <w:color w:val="2F5496" w:themeColor="accent1" w:themeShade="BF"/>
          <w:sz w:val="22"/>
          <w:szCs w:val="22"/>
          <w:lang w:val="en"/>
        </w:rPr>
        <w:t xml:space="preserve">parking demand </w:t>
      </w:r>
      <w:r w:rsidR="0029104F" w:rsidRPr="00E473CE">
        <w:rPr>
          <w:color w:val="2F5496" w:themeColor="accent1" w:themeShade="BF"/>
          <w:sz w:val="22"/>
          <w:szCs w:val="22"/>
          <w:lang w:val="en"/>
        </w:rPr>
        <w:t>times; shared</w:t>
      </w:r>
      <w:r w:rsidR="00AD1D8B" w:rsidRPr="00E473CE">
        <w:rPr>
          <w:color w:val="2F5496" w:themeColor="accent1" w:themeShade="BF"/>
          <w:sz w:val="22"/>
          <w:szCs w:val="22"/>
          <w:lang w:val="en"/>
        </w:rPr>
        <w:t xml:space="preserve"> parking lots </w:t>
      </w:r>
      <w:r w:rsidR="00382F3A" w:rsidRPr="00E473CE">
        <w:rPr>
          <w:color w:val="2F5496" w:themeColor="accent1" w:themeShade="BF"/>
          <w:sz w:val="22"/>
          <w:szCs w:val="22"/>
          <w:lang w:val="en"/>
        </w:rPr>
        <w:t>on site</w:t>
      </w:r>
      <w:r w:rsidR="00F13B4C" w:rsidRPr="00E473CE">
        <w:rPr>
          <w:color w:val="2F5496" w:themeColor="accent1" w:themeShade="BF"/>
          <w:sz w:val="22"/>
          <w:szCs w:val="22"/>
          <w:lang w:val="en"/>
        </w:rPr>
        <w:t>;</w:t>
      </w:r>
      <w:r w:rsidR="00382F3A" w:rsidRPr="00E473CE">
        <w:rPr>
          <w:color w:val="2F5496" w:themeColor="accent1" w:themeShade="BF"/>
          <w:sz w:val="22"/>
          <w:szCs w:val="22"/>
          <w:lang w:val="en"/>
        </w:rPr>
        <w:t xml:space="preserve"> </w:t>
      </w:r>
      <w:r w:rsidR="00873A6E" w:rsidRPr="00E473CE">
        <w:rPr>
          <w:color w:val="2F5496" w:themeColor="accent1" w:themeShade="BF"/>
          <w:sz w:val="22"/>
          <w:szCs w:val="22"/>
          <w:lang w:val="en"/>
        </w:rPr>
        <w:t xml:space="preserve">have </w:t>
      </w:r>
      <w:r w:rsidR="00AD1D8B" w:rsidRPr="00E473CE">
        <w:rPr>
          <w:color w:val="2F5496" w:themeColor="accent1" w:themeShade="BF"/>
          <w:sz w:val="22"/>
          <w:szCs w:val="22"/>
          <w:lang w:val="en"/>
        </w:rPr>
        <w:t>shared parking agreement</w:t>
      </w:r>
      <w:r w:rsidR="00873A6E" w:rsidRPr="00E473CE">
        <w:rPr>
          <w:color w:val="2F5496" w:themeColor="accent1" w:themeShade="BF"/>
          <w:sz w:val="22"/>
          <w:szCs w:val="22"/>
          <w:lang w:val="en"/>
        </w:rPr>
        <w:t>s</w:t>
      </w:r>
      <w:r w:rsidR="00AD1D8B" w:rsidRPr="00E473CE">
        <w:rPr>
          <w:color w:val="2F5496" w:themeColor="accent1" w:themeShade="BF"/>
          <w:sz w:val="22"/>
          <w:szCs w:val="22"/>
          <w:lang w:val="en"/>
        </w:rPr>
        <w:t xml:space="preserve"> with proximate properties where uses have offset peak demand times; have a </w:t>
      </w:r>
      <w:r w:rsidR="00C54A1D" w:rsidRPr="00E473CE">
        <w:rPr>
          <w:color w:val="2F5496" w:themeColor="accent1" w:themeShade="BF"/>
          <w:sz w:val="22"/>
          <w:szCs w:val="22"/>
          <w:lang w:val="en"/>
        </w:rPr>
        <w:t xml:space="preserve">reasonable </w:t>
      </w:r>
      <w:r w:rsidR="00AD1D8B" w:rsidRPr="00E473CE">
        <w:rPr>
          <w:color w:val="2F5496" w:themeColor="accent1" w:themeShade="BF"/>
          <w:sz w:val="22"/>
          <w:szCs w:val="22"/>
          <w:lang w:val="en"/>
        </w:rPr>
        <w:t>rate of parking turnover; or evidence of similar uses and location situations operating successfully with lower amounts of parking</w:t>
      </w:r>
      <w:r w:rsidR="00C14BA1" w:rsidRPr="00E473CE">
        <w:rPr>
          <w:color w:val="2F5496" w:themeColor="accent1" w:themeShade="BF"/>
          <w:sz w:val="22"/>
          <w:szCs w:val="22"/>
          <w:lang w:val="en"/>
        </w:rPr>
        <w:t>, the Planning Board may grant a Special Permit for less parking</w:t>
      </w:r>
      <w:r w:rsidR="00AD1D8B" w:rsidRPr="00E473CE">
        <w:rPr>
          <w:color w:val="2F5496" w:themeColor="accent1" w:themeShade="BF"/>
          <w:sz w:val="22"/>
          <w:szCs w:val="22"/>
          <w:lang w:val="en"/>
        </w:rPr>
        <w:t xml:space="preserve">. </w:t>
      </w:r>
    </w:p>
    <w:p w14:paraId="6097AC97" w14:textId="5914F87A" w:rsidR="00AD1D8B" w:rsidRPr="00E473CE" w:rsidRDefault="00ED18FC" w:rsidP="009A34B2">
      <w:pPr>
        <w:pStyle w:val="BodyText"/>
        <w:numPr>
          <w:ilvl w:val="0"/>
          <w:numId w:val="19"/>
        </w:numPr>
        <w:spacing w:before="182" w:after="120" w:line="276" w:lineRule="auto"/>
        <w:ind w:left="1440" w:right="58"/>
        <w:rPr>
          <w:color w:val="2F5496" w:themeColor="accent1" w:themeShade="BF"/>
          <w:sz w:val="22"/>
          <w:szCs w:val="22"/>
          <w:lang w:val="en"/>
        </w:rPr>
      </w:pPr>
      <w:r w:rsidRPr="00E473CE">
        <w:rPr>
          <w:color w:val="2F5496" w:themeColor="accent1" w:themeShade="BF"/>
          <w:sz w:val="22"/>
          <w:szCs w:val="22"/>
          <w:lang w:val="en"/>
        </w:rPr>
        <w:t xml:space="preserve">In considering a </w:t>
      </w:r>
      <w:r w:rsidR="00A74484" w:rsidRPr="00E473CE">
        <w:rPr>
          <w:color w:val="2F5496" w:themeColor="accent1" w:themeShade="BF"/>
          <w:sz w:val="22"/>
          <w:szCs w:val="22"/>
          <w:lang w:val="en"/>
        </w:rPr>
        <w:t xml:space="preserve">shared </w:t>
      </w:r>
      <w:r w:rsidR="00AD1D8B" w:rsidRPr="00E473CE">
        <w:rPr>
          <w:color w:val="2F5496" w:themeColor="accent1" w:themeShade="BF"/>
          <w:sz w:val="22"/>
          <w:szCs w:val="22"/>
          <w:lang w:val="en"/>
        </w:rPr>
        <w:t>parking reduction</w:t>
      </w:r>
      <w:r w:rsidR="00A74484" w:rsidRPr="00E473CE">
        <w:rPr>
          <w:color w:val="2F5496" w:themeColor="accent1" w:themeShade="BF"/>
          <w:sz w:val="22"/>
          <w:szCs w:val="22"/>
          <w:lang w:val="en"/>
        </w:rPr>
        <w:t xml:space="preserve"> in a mixed use d</w:t>
      </w:r>
      <w:r w:rsidR="00AD1D8B" w:rsidRPr="00E473CE">
        <w:rPr>
          <w:color w:val="2F5496" w:themeColor="accent1" w:themeShade="BF"/>
          <w:sz w:val="22"/>
          <w:szCs w:val="22"/>
          <w:lang w:val="en"/>
        </w:rPr>
        <w:t>evelopment where shared parking is proposed</w:t>
      </w:r>
      <w:r w:rsidR="00CE2430" w:rsidRPr="00E473CE">
        <w:rPr>
          <w:color w:val="2F5496" w:themeColor="accent1" w:themeShade="BF"/>
          <w:sz w:val="22"/>
          <w:szCs w:val="22"/>
          <w:lang w:val="en"/>
        </w:rPr>
        <w:t xml:space="preserve">, the Planning Board </w:t>
      </w:r>
      <w:r w:rsidR="00AD1D8B" w:rsidRPr="00E473CE">
        <w:rPr>
          <w:color w:val="2F5496" w:themeColor="accent1" w:themeShade="BF"/>
          <w:sz w:val="22"/>
          <w:szCs w:val="22"/>
          <w:lang w:val="en"/>
        </w:rPr>
        <w:t xml:space="preserve">may </w:t>
      </w:r>
      <w:r w:rsidR="00CE2430" w:rsidRPr="00E473CE">
        <w:rPr>
          <w:color w:val="2F5496" w:themeColor="accent1" w:themeShade="BF"/>
          <w:sz w:val="22"/>
          <w:szCs w:val="22"/>
          <w:lang w:val="en"/>
        </w:rPr>
        <w:t xml:space="preserve">require </w:t>
      </w:r>
      <w:r w:rsidR="00363B38" w:rsidRPr="00E473CE">
        <w:rPr>
          <w:color w:val="2F5496" w:themeColor="accent1" w:themeShade="BF"/>
          <w:sz w:val="22"/>
          <w:szCs w:val="22"/>
          <w:lang w:val="en"/>
        </w:rPr>
        <w:t xml:space="preserve">that the application prepare an </w:t>
      </w:r>
      <w:r w:rsidR="00AD1D8B" w:rsidRPr="00E473CE">
        <w:rPr>
          <w:color w:val="2F5496" w:themeColor="accent1" w:themeShade="BF"/>
          <w:sz w:val="22"/>
          <w:szCs w:val="22"/>
          <w:lang w:val="en"/>
        </w:rPr>
        <w:t xml:space="preserve">evaluation </w:t>
      </w:r>
      <w:r w:rsidR="00363B38" w:rsidRPr="00E473CE">
        <w:rPr>
          <w:color w:val="2F5496" w:themeColor="accent1" w:themeShade="BF"/>
          <w:sz w:val="22"/>
          <w:szCs w:val="22"/>
          <w:lang w:val="en"/>
        </w:rPr>
        <w:t xml:space="preserve">of </w:t>
      </w:r>
      <w:r w:rsidR="00344D90" w:rsidRPr="00E473CE">
        <w:rPr>
          <w:color w:val="2F5496" w:themeColor="accent1" w:themeShade="BF"/>
          <w:sz w:val="22"/>
          <w:szCs w:val="22"/>
          <w:lang w:val="en"/>
        </w:rPr>
        <w:t>shared</w:t>
      </w:r>
      <w:r w:rsidR="00363B38" w:rsidRPr="00E473CE">
        <w:rPr>
          <w:color w:val="2F5496" w:themeColor="accent1" w:themeShade="BF"/>
          <w:sz w:val="22"/>
          <w:szCs w:val="22"/>
          <w:lang w:val="en"/>
        </w:rPr>
        <w:t xml:space="preserve"> parking potential </w:t>
      </w:r>
      <w:r w:rsidR="00AD1D8B" w:rsidRPr="00E473CE">
        <w:rPr>
          <w:color w:val="2F5496" w:themeColor="accent1" w:themeShade="BF"/>
          <w:sz w:val="22"/>
          <w:szCs w:val="22"/>
          <w:lang w:val="en"/>
        </w:rPr>
        <w:t>following the procedures of the Urban Land Institute (ULI) Shared Parking Manual (latest edition)</w:t>
      </w:r>
      <w:r w:rsidR="00344D90" w:rsidRPr="00E473CE">
        <w:rPr>
          <w:color w:val="2F5496" w:themeColor="accent1" w:themeShade="BF"/>
          <w:sz w:val="22"/>
          <w:szCs w:val="22"/>
          <w:lang w:val="en"/>
        </w:rPr>
        <w:t xml:space="preserve">, </w:t>
      </w:r>
      <w:r w:rsidR="00AD1D8B" w:rsidRPr="00E473CE">
        <w:rPr>
          <w:color w:val="2F5496" w:themeColor="accent1" w:themeShade="BF"/>
          <w:sz w:val="22"/>
          <w:szCs w:val="22"/>
          <w:lang w:val="en"/>
        </w:rPr>
        <w:t xml:space="preserve">the Institute of Transportation Engineers (ITE) Shared Parking Guidelines (latest addition), or other approved procedures determined by the Planning Board.  </w:t>
      </w:r>
    </w:p>
    <w:p w14:paraId="640A305D" w14:textId="77777777" w:rsidR="00AD1D8B" w:rsidRPr="00E473CE" w:rsidRDefault="00AD1D8B" w:rsidP="009A34B2">
      <w:pPr>
        <w:pStyle w:val="BodyText"/>
        <w:numPr>
          <w:ilvl w:val="0"/>
          <w:numId w:val="19"/>
        </w:numPr>
        <w:spacing w:before="182" w:after="120" w:line="276" w:lineRule="auto"/>
        <w:ind w:left="1440" w:right="58"/>
        <w:rPr>
          <w:color w:val="2F5496" w:themeColor="accent1" w:themeShade="BF"/>
          <w:sz w:val="22"/>
          <w:szCs w:val="22"/>
          <w:lang w:val="en"/>
        </w:rPr>
      </w:pPr>
      <w:r w:rsidRPr="00E473CE">
        <w:rPr>
          <w:color w:val="2F5496" w:themeColor="accent1" w:themeShade="BF"/>
          <w:sz w:val="22"/>
          <w:szCs w:val="22"/>
          <w:lang w:val="en"/>
        </w:rPr>
        <w:t xml:space="preserve">A formal parking evaluation may be waived for small developments where there is established experience with the land use mix and its impact is expected to be minimal.  </w:t>
      </w:r>
    </w:p>
    <w:p w14:paraId="6E88F44B" w14:textId="4A0D07A9" w:rsidR="00AD1D8B" w:rsidRPr="00E473CE" w:rsidRDefault="00AD1D8B" w:rsidP="007321D7">
      <w:pPr>
        <w:pStyle w:val="BodyText"/>
        <w:numPr>
          <w:ilvl w:val="0"/>
          <w:numId w:val="18"/>
        </w:numPr>
        <w:spacing w:after="120" w:line="276" w:lineRule="auto"/>
        <w:ind w:left="1080" w:right="60"/>
        <w:rPr>
          <w:iCs/>
          <w:color w:val="2F5496" w:themeColor="accent1" w:themeShade="BF"/>
          <w:sz w:val="22"/>
          <w:szCs w:val="22"/>
          <w:lang w:val="en"/>
        </w:rPr>
      </w:pPr>
      <w:r w:rsidRPr="00E473CE">
        <w:rPr>
          <w:iCs/>
          <w:color w:val="2F5496" w:themeColor="accent1" w:themeShade="BF"/>
          <w:sz w:val="22"/>
          <w:szCs w:val="22"/>
          <w:u w:val="single"/>
          <w:lang w:val="en"/>
        </w:rPr>
        <w:t>Off-Site Parking</w:t>
      </w:r>
      <w:r w:rsidRPr="00E473CE">
        <w:rPr>
          <w:iCs/>
          <w:color w:val="2F5496" w:themeColor="accent1" w:themeShade="BF"/>
          <w:sz w:val="22"/>
          <w:szCs w:val="22"/>
          <w:lang w:val="en"/>
        </w:rPr>
        <w:t>. The Planning Board may allow required parking to be provided off-site for employees, except for any required handicapped parking, when conforming to the following:</w:t>
      </w:r>
    </w:p>
    <w:p w14:paraId="1710C19B" w14:textId="1C708477" w:rsidR="00AD1D8B" w:rsidRPr="00E473CE" w:rsidRDefault="00AD1D8B" w:rsidP="007321D7">
      <w:pPr>
        <w:pStyle w:val="BodyText"/>
        <w:numPr>
          <w:ilvl w:val="0"/>
          <w:numId w:val="20"/>
        </w:numPr>
        <w:spacing w:after="120"/>
        <w:ind w:left="1440" w:right="60"/>
        <w:rPr>
          <w:color w:val="2F5496" w:themeColor="accent1" w:themeShade="BF"/>
          <w:sz w:val="22"/>
          <w:szCs w:val="22"/>
          <w:lang w:val="en"/>
        </w:rPr>
      </w:pPr>
      <w:r w:rsidRPr="00E473CE">
        <w:rPr>
          <w:color w:val="2F5496" w:themeColor="accent1" w:themeShade="BF"/>
          <w:sz w:val="22"/>
          <w:szCs w:val="22"/>
          <w:lang w:val="en"/>
        </w:rPr>
        <w:t xml:space="preserve">A </w:t>
      </w:r>
      <w:r w:rsidR="000F021F" w:rsidRPr="00E473CE">
        <w:rPr>
          <w:color w:val="2F5496" w:themeColor="accent1" w:themeShade="BF"/>
          <w:sz w:val="22"/>
          <w:szCs w:val="22"/>
          <w:lang w:val="en"/>
        </w:rPr>
        <w:t>d</w:t>
      </w:r>
      <w:r w:rsidRPr="00E473CE">
        <w:rPr>
          <w:color w:val="2F5496" w:themeColor="accent1" w:themeShade="BF"/>
          <w:sz w:val="22"/>
          <w:szCs w:val="22"/>
          <w:lang w:val="en"/>
        </w:rPr>
        <w:t xml:space="preserve">evelopment </w:t>
      </w:r>
      <w:r w:rsidR="000F021F" w:rsidRPr="00E473CE">
        <w:rPr>
          <w:color w:val="2F5496" w:themeColor="accent1" w:themeShade="BF"/>
          <w:sz w:val="22"/>
          <w:szCs w:val="22"/>
          <w:lang w:val="en"/>
        </w:rPr>
        <w:t>s</w:t>
      </w:r>
      <w:r w:rsidRPr="00E473CE">
        <w:rPr>
          <w:color w:val="2F5496" w:themeColor="accent1" w:themeShade="BF"/>
          <w:sz w:val="22"/>
          <w:szCs w:val="22"/>
          <w:lang w:val="en"/>
        </w:rPr>
        <w:t xml:space="preserve">ite providing off-site parking must be located within a 700-foot walking distance, measured from the nearest point of the off-site parking area along </w:t>
      </w:r>
      <w:r w:rsidR="00DE0A26" w:rsidRPr="00E473CE">
        <w:rPr>
          <w:color w:val="2F5496" w:themeColor="accent1" w:themeShade="BF"/>
          <w:sz w:val="22"/>
          <w:szCs w:val="22"/>
          <w:lang w:val="en"/>
        </w:rPr>
        <w:t xml:space="preserve">paved </w:t>
      </w:r>
      <w:r w:rsidR="004A76B0" w:rsidRPr="00E473CE">
        <w:rPr>
          <w:color w:val="2F5496" w:themeColor="accent1" w:themeShade="BF"/>
          <w:sz w:val="22"/>
          <w:szCs w:val="22"/>
          <w:lang w:val="en"/>
        </w:rPr>
        <w:t xml:space="preserve">public or private </w:t>
      </w:r>
      <w:r w:rsidRPr="00E473CE">
        <w:rPr>
          <w:color w:val="2F5496" w:themeColor="accent1" w:themeShade="BF"/>
          <w:sz w:val="22"/>
          <w:szCs w:val="22"/>
          <w:lang w:val="en"/>
        </w:rPr>
        <w:t>walkways to the principal building entrance served</w:t>
      </w:r>
      <w:r w:rsidR="00DE0A26" w:rsidRPr="00E473CE">
        <w:rPr>
          <w:color w:val="2F5496" w:themeColor="accent1" w:themeShade="BF"/>
          <w:sz w:val="22"/>
          <w:szCs w:val="22"/>
          <w:lang w:val="en"/>
        </w:rPr>
        <w:t>.</w:t>
      </w:r>
    </w:p>
    <w:p w14:paraId="49746B60" w14:textId="2E61432B" w:rsidR="00AD1D8B" w:rsidRPr="00E473CE" w:rsidRDefault="00AD1D8B" w:rsidP="007321D7">
      <w:pPr>
        <w:pStyle w:val="BodyText"/>
        <w:numPr>
          <w:ilvl w:val="0"/>
          <w:numId w:val="20"/>
        </w:numPr>
        <w:spacing w:after="120"/>
        <w:ind w:left="1440" w:right="60"/>
        <w:rPr>
          <w:color w:val="2F5496" w:themeColor="accent1" w:themeShade="BF"/>
          <w:sz w:val="22"/>
          <w:szCs w:val="22"/>
          <w:lang w:val="en"/>
        </w:rPr>
      </w:pPr>
      <w:r w:rsidRPr="00E473CE">
        <w:rPr>
          <w:color w:val="2F5496" w:themeColor="accent1" w:themeShade="BF"/>
          <w:sz w:val="22"/>
          <w:szCs w:val="22"/>
          <w:lang w:val="en"/>
        </w:rPr>
        <w:t xml:space="preserve">A lease, recorded covenant, or other comparable legal instrument, executed and filed with the Town of </w:t>
      </w:r>
      <w:r w:rsidR="007F4473" w:rsidRPr="00E473CE">
        <w:rPr>
          <w:color w:val="2F5496" w:themeColor="accent1" w:themeShade="BF"/>
          <w:sz w:val="22"/>
          <w:szCs w:val="22"/>
          <w:lang w:val="en"/>
        </w:rPr>
        <w:t>Burlington</w:t>
      </w:r>
      <w:r w:rsidRPr="00E473CE">
        <w:rPr>
          <w:color w:val="2F5496" w:themeColor="accent1" w:themeShade="BF"/>
          <w:sz w:val="22"/>
          <w:szCs w:val="22"/>
          <w:lang w:val="en"/>
        </w:rPr>
        <w:t>, guaranteeing long term use of the parking area site is provided to the Planning Board.</w:t>
      </w:r>
    </w:p>
    <w:p w14:paraId="0D38A9B9" w14:textId="6F6D01DF" w:rsidR="00866D17" w:rsidRPr="00E473CE" w:rsidRDefault="00866D17" w:rsidP="007321D7">
      <w:pPr>
        <w:pStyle w:val="BodyText"/>
        <w:numPr>
          <w:ilvl w:val="0"/>
          <w:numId w:val="18"/>
        </w:numPr>
        <w:spacing w:after="120" w:line="276" w:lineRule="auto"/>
        <w:ind w:left="1080" w:right="58"/>
        <w:rPr>
          <w:iCs/>
          <w:color w:val="2F5496" w:themeColor="accent1" w:themeShade="BF"/>
          <w:sz w:val="22"/>
          <w:szCs w:val="22"/>
          <w:lang w:val="en"/>
        </w:rPr>
      </w:pPr>
      <w:r w:rsidRPr="00E473CE">
        <w:rPr>
          <w:iCs/>
          <w:color w:val="2F5496" w:themeColor="accent1" w:themeShade="BF"/>
          <w:sz w:val="22"/>
          <w:szCs w:val="22"/>
          <w:u w:val="single"/>
          <w:lang w:val="en"/>
        </w:rPr>
        <w:t>Proximity to Public Parking Facility</w:t>
      </w:r>
      <w:r w:rsidRPr="00E473CE">
        <w:rPr>
          <w:iCs/>
          <w:color w:val="2F5496" w:themeColor="accent1" w:themeShade="BF"/>
          <w:sz w:val="22"/>
          <w:szCs w:val="22"/>
          <w:lang w:val="en"/>
        </w:rPr>
        <w:t xml:space="preserve">.  Where a development site is within reasonable walking distance to a </w:t>
      </w:r>
      <w:proofErr w:type="gramStart"/>
      <w:r w:rsidRPr="00E473CE">
        <w:rPr>
          <w:iCs/>
          <w:color w:val="2F5496" w:themeColor="accent1" w:themeShade="BF"/>
          <w:sz w:val="22"/>
          <w:szCs w:val="22"/>
          <w:lang w:val="en"/>
        </w:rPr>
        <w:t>municipally-controlled</w:t>
      </w:r>
      <w:proofErr w:type="gramEnd"/>
      <w:r w:rsidRPr="00E473CE">
        <w:rPr>
          <w:iCs/>
          <w:color w:val="2F5496" w:themeColor="accent1" w:themeShade="BF"/>
          <w:sz w:val="22"/>
          <w:szCs w:val="22"/>
          <w:lang w:val="en"/>
        </w:rPr>
        <w:t xml:space="preserve"> parking facility which is publicly-available during hours of operation </w:t>
      </w:r>
      <w:r w:rsidR="009576C3" w:rsidRPr="00E473CE">
        <w:rPr>
          <w:iCs/>
          <w:color w:val="2F5496" w:themeColor="accent1" w:themeShade="BF"/>
          <w:sz w:val="22"/>
          <w:szCs w:val="22"/>
          <w:lang w:val="en"/>
        </w:rPr>
        <w:t xml:space="preserve">of </w:t>
      </w:r>
      <w:r w:rsidRPr="00E473CE">
        <w:rPr>
          <w:iCs/>
          <w:color w:val="2F5496" w:themeColor="accent1" w:themeShade="BF"/>
          <w:sz w:val="22"/>
          <w:szCs w:val="22"/>
          <w:lang w:val="en"/>
        </w:rPr>
        <w:t xml:space="preserve">uses on site, has sufficient capacity, </w:t>
      </w:r>
      <w:r w:rsidR="00E63A74" w:rsidRPr="00E473CE">
        <w:rPr>
          <w:iCs/>
          <w:color w:val="2F5496" w:themeColor="accent1" w:themeShade="BF"/>
          <w:sz w:val="22"/>
          <w:szCs w:val="22"/>
          <w:lang w:val="en"/>
        </w:rPr>
        <w:t xml:space="preserve">is not </w:t>
      </w:r>
      <w:r w:rsidR="00237851" w:rsidRPr="00E473CE">
        <w:rPr>
          <w:iCs/>
          <w:color w:val="2F5496" w:themeColor="accent1" w:themeShade="BF"/>
          <w:sz w:val="22"/>
          <w:szCs w:val="22"/>
          <w:lang w:val="en"/>
        </w:rPr>
        <w:t xml:space="preserve">allocated </w:t>
      </w:r>
      <w:r w:rsidR="00D17CF9" w:rsidRPr="00E473CE">
        <w:rPr>
          <w:iCs/>
          <w:color w:val="2F5496" w:themeColor="accent1" w:themeShade="BF"/>
          <w:sz w:val="22"/>
          <w:szCs w:val="22"/>
          <w:lang w:val="en"/>
        </w:rPr>
        <w:t xml:space="preserve">for </w:t>
      </w:r>
      <w:r w:rsidR="00237851" w:rsidRPr="00E473CE">
        <w:rPr>
          <w:iCs/>
          <w:color w:val="2F5496" w:themeColor="accent1" w:themeShade="BF"/>
          <w:sz w:val="22"/>
          <w:szCs w:val="22"/>
          <w:lang w:val="en"/>
        </w:rPr>
        <w:t xml:space="preserve">residential uses, </w:t>
      </w:r>
      <w:r w:rsidRPr="00E473CE">
        <w:rPr>
          <w:iCs/>
          <w:color w:val="2F5496" w:themeColor="accent1" w:themeShade="BF"/>
          <w:sz w:val="22"/>
          <w:szCs w:val="22"/>
          <w:lang w:val="en"/>
        </w:rPr>
        <w:t>and is connected by public sidewalk.</w:t>
      </w:r>
    </w:p>
    <w:p w14:paraId="51D3E17E" w14:textId="0427930D" w:rsidR="00866D17" w:rsidRPr="00E473CE" w:rsidRDefault="00866D17" w:rsidP="007321D7">
      <w:pPr>
        <w:pStyle w:val="BodyText"/>
        <w:numPr>
          <w:ilvl w:val="0"/>
          <w:numId w:val="18"/>
        </w:numPr>
        <w:spacing w:after="120" w:line="276" w:lineRule="auto"/>
        <w:ind w:left="1080" w:right="60"/>
        <w:rPr>
          <w:iCs/>
          <w:color w:val="2F5496" w:themeColor="accent1" w:themeShade="BF"/>
          <w:sz w:val="22"/>
          <w:szCs w:val="22"/>
          <w:lang w:val="en"/>
        </w:rPr>
      </w:pPr>
      <w:r w:rsidRPr="00E473CE">
        <w:rPr>
          <w:iCs/>
          <w:color w:val="2F5496" w:themeColor="accent1" w:themeShade="BF"/>
          <w:sz w:val="22"/>
          <w:szCs w:val="22"/>
          <w:u w:val="single"/>
          <w:lang w:val="en"/>
        </w:rPr>
        <w:t>Car-Sharing Program</w:t>
      </w:r>
      <w:r w:rsidRPr="00E473CE">
        <w:rPr>
          <w:iCs/>
          <w:color w:val="2F5496" w:themeColor="accent1" w:themeShade="BF"/>
          <w:sz w:val="22"/>
          <w:szCs w:val="22"/>
          <w:lang w:val="en"/>
        </w:rPr>
        <w:t>.  The Planning Board may approve a parking reduction where an active car-sharing program is made available to residents and/or employees o</w:t>
      </w:r>
      <w:r w:rsidR="0073356C" w:rsidRPr="00E473CE">
        <w:rPr>
          <w:iCs/>
          <w:color w:val="2F5496" w:themeColor="accent1" w:themeShade="BF"/>
          <w:sz w:val="22"/>
          <w:szCs w:val="22"/>
          <w:lang w:val="en"/>
        </w:rPr>
        <w:t>n</w:t>
      </w:r>
      <w:r w:rsidRPr="00E473CE">
        <w:rPr>
          <w:iCs/>
          <w:color w:val="2F5496" w:themeColor="accent1" w:themeShade="BF"/>
          <w:sz w:val="22"/>
          <w:szCs w:val="22"/>
          <w:lang w:val="en"/>
        </w:rPr>
        <w:t xml:space="preserve"> a </w:t>
      </w:r>
      <w:r w:rsidR="0073356C" w:rsidRPr="00E473CE">
        <w:rPr>
          <w:iCs/>
          <w:color w:val="2F5496" w:themeColor="accent1" w:themeShade="BF"/>
          <w:sz w:val="22"/>
          <w:szCs w:val="22"/>
          <w:lang w:val="en"/>
        </w:rPr>
        <w:t>d</w:t>
      </w:r>
      <w:r w:rsidRPr="00E473CE">
        <w:rPr>
          <w:iCs/>
          <w:color w:val="2F5496" w:themeColor="accent1" w:themeShade="BF"/>
          <w:sz w:val="22"/>
          <w:szCs w:val="22"/>
          <w:lang w:val="en"/>
        </w:rPr>
        <w:t xml:space="preserve">evelopment </w:t>
      </w:r>
      <w:r w:rsidR="0073356C" w:rsidRPr="00E473CE">
        <w:rPr>
          <w:iCs/>
          <w:color w:val="2F5496" w:themeColor="accent1" w:themeShade="BF"/>
          <w:sz w:val="22"/>
          <w:szCs w:val="22"/>
          <w:lang w:val="en"/>
        </w:rPr>
        <w:t>s</w:t>
      </w:r>
      <w:r w:rsidRPr="00E473CE">
        <w:rPr>
          <w:iCs/>
          <w:color w:val="2F5496" w:themeColor="accent1" w:themeShade="BF"/>
          <w:sz w:val="22"/>
          <w:szCs w:val="22"/>
          <w:lang w:val="en"/>
        </w:rPr>
        <w:t xml:space="preserve">ite; and where cars for the car-share program are available on the site or within a 700-foot walking distance of the site. </w:t>
      </w:r>
    </w:p>
    <w:p w14:paraId="5FFCE1CD" w14:textId="77777777" w:rsidR="00866D17" w:rsidRPr="00E473CE" w:rsidRDefault="00866D17" w:rsidP="007321D7">
      <w:pPr>
        <w:pStyle w:val="BodyText"/>
        <w:numPr>
          <w:ilvl w:val="0"/>
          <w:numId w:val="18"/>
        </w:numPr>
        <w:spacing w:after="120" w:line="276" w:lineRule="auto"/>
        <w:ind w:left="1080" w:right="58"/>
        <w:rPr>
          <w:color w:val="2F5496" w:themeColor="accent1" w:themeShade="BF"/>
          <w:sz w:val="22"/>
          <w:szCs w:val="22"/>
          <w:lang w:val="en"/>
        </w:rPr>
      </w:pPr>
      <w:r w:rsidRPr="00E473CE">
        <w:rPr>
          <w:iCs/>
          <w:color w:val="2F5496" w:themeColor="accent1" w:themeShade="BF"/>
          <w:sz w:val="22"/>
          <w:szCs w:val="22"/>
          <w:u w:val="single"/>
          <w:lang w:val="en"/>
        </w:rPr>
        <w:t>On-Street Public Parking Off-Set</w:t>
      </w:r>
      <w:r w:rsidRPr="00E473CE">
        <w:rPr>
          <w:iCs/>
          <w:color w:val="2F5496" w:themeColor="accent1" w:themeShade="BF"/>
          <w:sz w:val="22"/>
          <w:szCs w:val="22"/>
          <w:lang w:val="en"/>
        </w:rPr>
        <w:t>.</w:t>
      </w:r>
      <w:r w:rsidRPr="00E473CE">
        <w:rPr>
          <w:color w:val="2F5496" w:themeColor="accent1" w:themeShade="BF"/>
          <w:sz w:val="22"/>
          <w:szCs w:val="22"/>
          <w:lang w:val="en"/>
        </w:rPr>
        <w:t xml:space="preserve"> Parking spaces provided to meet the minimum parking requirements may include the actual spaces located on a lot and the spaces located along the corresponding lot street frontage where on-street public parking exists on the same side of an abutting street.</w:t>
      </w:r>
    </w:p>
    <w:p w14:paraId="2D3FE403" w14:textId="6318501D" w:rsidR="00A422FD" w:rsidRPr="00E473CE" w:rsidRDefault="00A422FD" w:rsidP="007321D7">
      <w:pPr>
        <w:pStyle w:val="BodyText"/>
        <w:numPr>
          <w:ilvl w:val="0"/>
          <w:numId w:val="18"/>
        </w:numPr>
        <w:spacing w:after="120" w:line="276" w:lineRule="auto"/>
        <w:ind w:left="1080" w:right="58"/>
        <w:rPr>
          <w:color w:val="2F5496" w:themeColor="accent1" w:themeShade="BF"/>
          <w:sz w:val="22"/>
          <w:szCs w:val="22"/>
          <w:lang w:val="en"/>
        </w:rPr>
      </w:pPr>
      <w:r w:rsidRPr="00E473CE">
        <w:rPr>
          <w:iCs/>
          <w:color w:val="2F5496" w:themeColor="accent1" w:themeShade="BF"/>
          <w:sz w:val="22"/>
          <w:szCs w:val="22"/>
          <w:u w:val="single"/>
          <w:lang w:val="en"/>
        </w:rPr>
        <w:t>Public Transportation Off-Set</w:t>
      </w:r>
      <w:r w:rsidRPr="00E473CE">
        <w:rPr>
          <w:iCs/>
          <w:color w:val="2F5496" w:themeColor="accent1" w:themeShade="BF"/>
          <w:sz w:val="22"/>
          <w:szCs w:val="22"/>
          <w:lang w:val="en"/>
        </w:rPr>
        <w:t>.</w:t>
      </w:r>
      <w:r w:rsidRPr="00E473CE">
        <w:rPr>
          <w:color w:val="2F5496" w:themeColor="accent1" w:themeShade="BF"/>
          <w:sz w:val="22"/>
          <w:szCs w:val="22"/>
          <w:lang w:val="en"/>
        </w:rPr>
        <w:t xml:space="preserve"> </w:t>
      </w:r>
      <w:r w:rsidR="001F0B89" w:rsidRPr="00E473CE">
        <w:rPr>
          <w:color w:val="2F5496" w:themeColor="accent1" w:themeShade="BF"/>
          <w:sz w:val="22"/>
          <w:szCs w:val="22"/>
          <w:lang w:val="en"/>
        </w:rPr>
        <w:t xml:space="preserve">On a public street </w:t>
      </w:r>
      <w:r w:rsidR="001B1A7B" w:rsidRPr="00E473CE">
        <w:rPr>
          <w:color w:val="2F5496" w:themeColor="accent1" w:themeShade="BF"/>
          <w:sz w:val="22"/>
          <w:szCs w:val="22"/>
          <w:lang w:val="en"/>
        </w:rPr>
        <w:t>w</w:t>
      </w:r>
      <w:r w:rsidR="007505B2" w:rsidRPr="00E473CE">
        <w:rPr>
          <w:color w:val="2F5496" w:themeColor="accent1" w:themeShade="BF"/>
          <w:sz w:val="22"/>
          <w:szCs w:val="22"/>
          <w:lang w:val="en"/>
        </w:rPr>
        <w:t>here a</w:t>
      </w:r>
      <w:r w:rsidR="00142621" w:rsidRPr="00E473CE">
        <w:rPr>
          <w:color w:val="2F5496" w:themeColor="accent1" w:themeShade="BF"/>
          <w:sz w:val="22"/>
          <w:szCs w:val="22"/>
          <w:lang w:val="en"/>
        </w:rPr>
        <w:t xml:space="preserve"> regular </w:t>
      </w:r>
      <w:r w:rsidR="007505B2" w:rsidRPr="00E473CE">
        <w:rPr>
          <w:color w:val="2F5496" w:themeColor="accent1" w:themeShade="BF"/>
          <w:sz w:val="22"/>
          <w:szCs w:val="22"/>
          <w:lang w:val="en"/>
        </w:rPr>
        <w:t xml:space="preserve">MBTA </w:t>
      </w:r>
      <w:r w:rsidR="007C2BD8" w:rsidRPr="00E473CE">
        <w:rPr>
          <w:color w:val="2F5496" w:themeColor="accent1" w:themeShade="BF"/>
          <w:sz w:val="22"/>
          <w:szCs w:val="22"/>
          <w:lang w:val="en"/>
        </w:rPr>
        <w:t xml:space="preserve">bus route </w:t>
      </w:r>
      <w:r w:rsidR="00142621" w:rsidRPr="00E473CE">
        <w:rPr>
          <w:color w:val="2F5496" w:themeColor="accent1" w:themeShade="BF"/>
          <w:sz w:val="22"/>
          <w:szCs w:val="22"/>
          <w:lang w:val="en"/>
        </w:rPr>
        <w:t xml:space="preserve">is established and </w:t>
      </w:r>
      <w:r w:rsidR="00617708" w:rsidRPr="00E473CE">
        <w:rPr>
          <w:color w:val="2F5496" w:themeColor="accent1" w:themeShade="BF"/>
          <w:sz w:val="22"/>
          <w:szCs w:val="22"/>
          <w:lang w:val="en"/>
        </w:rPr>
        <w:t xml:space="preserve">where a bus stop is </w:t>
      </w:r>
      <w:r w:rsidR="007C765E" w:rsidRPr="00E473CE">
        <w:rPr>
          <w:color w:val="2F5496" w:themeColor="accent1" w:themeShade="BF"/>
          <w:sz w:val="22"/>
          <w:szCs w:val="22"/>
          <w:lang w:val="en"/>
        </w:rPr>
        <w:t xml:space="preserve">located </w:t>
      </w:r>
      <w:r w:rsidR="007321D7" w:rsidRPr="00E473CE">
        <w:rPr>
          <w:color w:val="2F5496" w:themeColor="accent1" w:themeShade="BF"/>
          <w:sz w:val="22"/>
          <w:szCs w:val="22"/>
          <w:lang w:val="en"/>
        </w:rPr>
        <w:t xml:space="preserve">within </w:t>
      </w:r>
      <w:r w:rsidR="00617708" w:rsidRPr="00E473CE">
        <w:rPr>
          <w:color w:val="2F5496" w:themeColor="accent1" w:themeShade="BF"/>
          <w:sz w:val="22"/>
          <w:szCs w:val="22"/>
          <w:lang w:val="en"/>
        </w:rPr>
        <w:t xml:space="preserve">150 feet of the </w:t>
      </w:r>
      <w:r w:rsidR="000859C5" w:rsidRPr="00E473CE">
        <w:rPr>
          <w:color w:val="2F5496" w:themeColor="accent1" w:themeShade="BF"/>
          <w:sz w:val="22"/>
          <w:szCs w:val="22"/>
          <w:lang w:val="en"/>
        </w:rPr>
        <w:t xml:space="preserve">main entrance of </w:t>
      </w:r>
      <w:r w:rsidR="001B1A7B" w:rsidRPr="00E473CE">
        <w:rPr>
          <w:color w:val="2F5496" w:themeColor="accent1" w:themeShade="BF"/>
          <w:sz w:val="22"/>
          <w:szCs w:val="22"/>
          <w:lang w:val="en"/>
        </w:rPr>
        <w:t>a</w:t>
      </w:r>
      <w:r w:rsidR="000859C5" w:rsidRPr="00E473CE">
        <w:rPr>
          <w:color w:val="2F5496" w:themeColor="accent1" w:themeShade="BF"/>
          <w:sz w:val="22"/>
          <w:szCs w:val="22"/>
          <w:lang w:val="en"/>
        </w:rPr>
        <w:t xml:space="preserve"> </w:t>
      </w:r>
      <w:r w:rsidR="001B1A7B" w:rsidRPr="00E473CE">
        <w:rPr>
          <w:color w:val="2F5496" w:themeColor="accent1" w:themeShade="BF"/>
          <w:sz w:val="22"/>
          <w:szCs w:val="22"/>
          <w:lang w:val="en"/>
        </w:rPr>
        <w:t>development</w:t>
      </w:r>
      <w:r w:rsidR="000859C5" w:rsidRPr="00E473CE">
        <w:rPr>
          <w:color w:val="2F5496" w:themeColor="accent1" w:themeShade="BF"/>
          <w:sz w:val="22"/>
          <w:szCs w:val="22"/>
          <w:lang w:val="en"/>
        </w:rPr>
        <w:t xml:space="preserve"> site</w:t>
      </w:r>
      <w:r w:rsidR="001B1A7B" w:rsidRPr="00E473CE">
        <w:rPr>
          <w:color w:val="2F5496" w:themeColor="accent1" w:themeShade="BF"/>
          <w:sz w:val="22"/>
          <w:szCs w:val="22"/>
          <w:lang w:val="en"/>
        </w:rPr>
        <w:t>, the Planning Board may grant a parking reduction</w:t>
      </w:r>
      <w:r w:rsidRPr="00E473CE">
        <w:rPr>
          <w:color w:val="2F5496" w:themeColor="accent1" w:themeShade="BF"/>
          <w:sz w:val="22"/>
          <w:szCs w:val="22"/>
          <w:lang w:val="en"/>
        </w:rPr>
        <w:t>.</w:t>
      </w:r>
    </w:p>
    <w:p w14:paraId="422D21D6" w14:textId="41B57A94" w:rsidR="00745670" w:rsidRPr="00E473CE" w:rsidRDefault="00745670" w:rsidP="007321D7">
      <w:pPr>
        <w:pStyle w:val="BodyText"/>
        <w:numPr>
          <w:ilvl w:val="0"/>
          <w:numId w:val="18"/>
        </w:numPr>
        <w:spacing w:after="120" w:line="276" w:lineRule="auto"/>
        <w:ind w:left="1080" w:right="60"/>
        <w:rPr>
          <w:iCs/>
          <w:color w:val="2F5496" w:themeColor="accent1" w:themeShade="BF"/>
          <w:sz w:val="22"/>
          <w:szCs w:val="22"/>
          <w:lang w:val="en"/>
        </w:rPr>
      </w:pPr>
      <w:r w:rsidRPr="00E473CE">
        <w:rPr>
          <w:iCs/>
          <w:color w:val="2F5496" w:themeColor="accent1" w:themeShade="BF"/>
          <w:sz w:val="22"/>
          <w:szCs w:val="22"/>
          <w:u w:val="single"/>
          <w:lang w:val="en"/>
        </w:rPr>
        <w:t>Public Parking Reserve</w:t>
      </w:r>
      <w:r w:rsidRPr="00E473CE">
        <w:rPr>
          <w:iCs/>
          <w:color w:val="2F5496" w:themeColor="accent1" w:themeShade="BF"/>
          <w:sz w:val="22"/>
          <w:szCs w:val="22"/>
          <w:lang w:val="en"/>
        </w:rPr>
        <w:t xml:space="preserve">.  In lieu of providing the total on-site parking required, the Planning Board may accept a permanent easement on the property for the </w:t>
      </w:r>
      <w:r w:rsidR="00814B25" w:rsidRPr="00E473CE">
        <w:rPr>
          <w:iCs/>
          <w:color w:val="2F5496" w:themeColor="accent1" w:themeShade="BF"/>
          <w:sz w:val="22"/>
          <w:szCs w:val="22"/>
          <w:lang w:val="en"/>
        </w:rPr>
        <w:t>purpose</w:t>
      </w:r>
      <w:r w:rsidRPr="00E473CE">
        <w:rPr>
          <w:iCs/>
          <w:color w:val="2F5496" w:themeColor="accent1" w:themeShade="BF"/>
          <w:sz w:val="22"/>
          <w:szCs w:val="22"/>
          <w:lang w:val="en"/>
        </w:rPr>
        <w:t xml:space="preserve"> of constructing public parking for all or a portion of </w:t>
      </w:r>
      <w:r w:rsidR="00051EEF" w:rsidRPr="00E473CE">
        <w:rPr>
          <w:iCs/>
          <w:color w:val="2F5496" w:themeColor="accent1" w:themeShade="BF"/>
          <w:sz w:val="22"/>
          <w:szCs w:val="22"/>
          <w:lang w:val="en"/>
        </w:rPr>
        <w:t>the required</w:t>
      </w:r>
      <w:r w:rsidRPr="00E473CE">
        <w:rPr>
          <w:iCs/>
          <w:color w:val="2F5496" w:themeColor="accent1" w:themeShade="BF"/>
          <w:sz w:val="22"/>
          <w:szCs w:val="22"/>
          <w:lang w:val="en"/>
        </w:rPr>
        <w:t xml:space="preserve"> on-site parking spaces. The reserve </w:t>
      </w:r>
      <w:r w:rsidRPr="00E473CE">
        <w:rPr>
          <w:iCs/>
          <w:color w:val="2F5496" w:themeColor="accent1" w:themeShade="BF"/>
          <w:sz w:val="22"/>
          <w:szCs w:val="22"/>
          <w:lang w:val="en"/>
        </w:rPr>
        <w:lastRenderedPageBreak/>
        <w:t>easement shall be subject to review and approval by the Board of Selectmen.</w:t>
      </w:r>
    </w:p>
    <w:p w14:paraId="28D3A7BE" w14:textId="2D581462" w:rsidR="00CA2793" w:rsidRPr="00E473CE" w:rsidRDefault="00CA2793" w:rsidP="007321D7">
      <w:pPr>
        <w:pStyle w:val="BodyText"/>
        <w:numPr>
          <w:ilvl w:val="0"/>
          <w:numId w:val="18"/>
        </w:numPr>
        <w:spacing w:after="120" w:line="276" w:lineRule="auto"/>
        <w:ind w:left="1080" w:right="60"/>
        <w:rPr>
          <w:iCs/>
          <w:color w:val="2F5496" w:themeColor="accent1" w:themeShade="BF"/>
          <w:sz w:val="22"/>
          <w:szCs w:val="22"/>
          <w:lang w:val="en"/>
        </w:rPr>
      </w:pPr>
      <w:r w:rsidRPr="00E473CE">
        <w:rPr>
          <w:iCs/>
          <w:color w:val="2F5496" w:themeColor="accent1" w:themeShade="BF"/>
          <w:sz w:val="22"/>
          <w:szCs w:val="22"/>
          <w:u w:val="single"/>
          <w:lang w:val="en"/>
        </w:rPr>
        <w:t>Payment to Public Parking Fund</w:t>
      </w:r>
      <w:r w:rsidRPr="00E473CE">
        <w:rPr>
          <w:iCs/>
          <w:color w:val="2F5496" w:themeColor="accent1" w:themeShade="BF"/>
          <w:sz w:val="22"/>
          <w:szCs w:val="22"/>
          <w:lang w:val="en"/>
        </w:rPr>
        <w:t>.  In lieu of providing the total on-site parking required</w:t>
      </w:r>
      <w:r w:rsidR="003C695C" w:rsidRPr="00E473CE">
        <w:rPr>
          <w:iCs/>
          <w:color w:val="2F5496" w:themeColor="accent1" w:themeShade="BF"/>
          <w:sz w:val="22"/>
          <w:szCs w:val="22"/>
          <w:lang w:val="en"/>
        </w:rPr>
        <w:t xml:space="preserve"> in Figure 7.</w:t>
      </w:r>
      <w:r w:rsidR="00051EEF" w:rsidRPr="00E473CE">
        <w:rPr>
          <w:iCs/>
          <w:color w:val="2F5496" w:themeColor="accent1" w:themeShade="BF"/>
          <w:sz w:val="22"/>
          <w:szCs w:val="22"/>
          <w:lang w:val="en"/>
        </w:rPr>
        <w:t>2</w:t>
      </w:r>
      <w:r w:rsidRPr="00E473CE">
        <w:rPr>
          <w:iCs/>
          <w:color w:val="2F5496" w:themeColor="accent1" w:themeShade="BF"/>
          <w:sz w:val="22"/>
          <w:szCs w:val="22"/>
          <w:lang w:val="en"/>
        </w:rPr>
        <w:t xml:space="preserve">, the Planning Board may accept a one-time payment from the applicant for all or a portion of required on-site parking that would be committed to a fund for the construction of public parking within 700 feet of the Development Site. The Board of Selectmen shall establish the amount of payment required per parking space. </w:t>
      </w:r>
    </w:p>
    <w:p w14:paraId="31F77905" w14:textId="77777777" w:rsidR="00F72F11" w:rsidRPr="00E473CE" w:rsidRDefault="00F72F11" w:rsidP="00F72F11">
      <w:pPr>
        <w:pStyle w:val="BodyText"/>
        <w:spacing w:after="120" w:line="276" w:lineRule="auto"/>
        <w:ind w:left="1080" w:right="60"/>
        <w:rPr>
          <w:iCs/>
          <w:color w:val="2F5496" w:themeColor="accent1" w:themeShade="BF"/>
          <w:sz w:val="22"/>
          <w:szCs w:val="22"/>
          <w:lang w:val="en"/>
        </w:rPr>
      </w:pPr>
    </w:p>
    <w:p w14:paraId="599C818D" w14:textId="6B21814F" w:rsidR="002445CB" w:rsidRPr="00B22020" w:rsidRDefault="002445CB" w:rsidP="002445CB">
      <w:pPr>
        <w:pStyle w:val="ListParagraph"/>
        <w:numPr>
          <w:ilvl w:val="2"/>
          <w:numId w:val="7"/>
        </w:numPr>
        <w:tabs>
          <w:tab w:val="left" w:pos="822"/>
          <w:tab w:val="left" w:pos="824"/>
        </w:tabs>
        <w:spacing w:before="1"/>
        <w:ind w:left="810" w:right="60" w:hanging="630"/>
        <w:rPr>
          <w:b/>
          <w:bCs/>
          <w:color w:val="2F5496" w:themeColor="accent1" w:themeShade="BF"/>
          <w:u w:val="single"/>
        </w:rPr>
      </w:pPr>
      <w:r w:rsidRPr="00B22020">
        <w:rPr>
          <w:b/>
          <w:bCs/>
          <w:color w:val="2F5496" w:themeColor="accent1" w:themeShade="BF"/>
          <w:u w:val="single"/>
        </w:rPr>
        <w:t xml:space="preserve">Special Permit </w:t>
      </w:r>
      <w:r w:rsidR="00BC5475" w:rsidRPr="00B22020">
        <w:rPr>
          <w:b/>
          <w:bCs/>
          <w:color w:val="2F5496" w:themeColor="accent1" w:themeShade="BF"/>
          <w:u w:val="single"/>
        </w:rPr>
        <w:t>to</w:t>
      </w:r>
      <w:r w:rsidRPr="00B22020">
        <w:rPr>
          <w:b/>
          <w:bCs/>
          <w:color w:val="2F5496" w:themeColor="accent1" w:themeShade="BF"/>
          <w:u w:val="single"/>
        </w:rPr>
        <w:t xml:space="preserve"> Increase the Required Parking Space Ratio.</w:t>
      </w:r>
    </w:p>
    <w:p w14:paraId="6422D104" w14:textId="77777777" w:rsidR="002445CB" w:rsidRPr="00B22020" w:rsidRDefault="002445CB" w:rsidP="002445CB">
      <w:pPr>
        <w:pStyle w:val="BodyText"/>
        <w:ind w:left="180" w:right="60"/>
        <w:rPr>
          <w:color w:val="2F5496" w:themeColor="accent1" w:themeShade="BF"/>
          <w:sz w:val="22"/>
          <w:szCs w:val="22"/>
        </w:rPr>
      </w:pPr>
    </w:p>
    <w:p w14:paraId="26B97BA5" w14:textId="5059FFF4" w:rsidR="002445CB" w:rsidRPr="00B22020" w:rsidRDefault="002445CB" w:rsidP="002445CB">
      <w:pPr>
        <w:pStyle w:val="BodyText"/>
        <w:numPr>
          <w:ilvl w:val="0"/>
          <w:numId w:val="11"/>
        </w:numPr>
        <w:spacing w:before="82"/>
        <w:ind w:left="1170" w:right="60"/>
        <w:rPr>
          <w:color w:val="2F5496" w:themeColor="accent1" w:themeShade="BF"/>
          <w:sz w:val="22"/>
          <w:szCs w:val="22"/>
        </w:rPr>
      </w:pPr>
      <w:r w:rsidRPr="00B22020">
        <w:rPr>
          <w:color w:val="2F5496" w:themeColor="accent1" w:themeShade="BF"/>
          <w:sz w:val="22"/>
          <w:szCs w:val="22"/>
        </w:rPr>
        <w:t>The Planning Board may grant a special permit to increase the parking space requirements specified on Figure 7.2 by more than ten percent (10%)</w:t>
      </w:r>
      <w:r w:rsidR="001D6EC9" w:rsidRPr="00B22020">
        <w:rPr>
          <w:color w:val="2F5496" w:themeColor="accent1" w:themeShade="BF"/>
          <w:sz w:val="22"/>
          <w:szCs w:val="22"/>
        </w:rPr>
        <w:t xml:space="preserve"> if the </w:t>
      </w:r>
      <w:r w:rsidRPr="00B22020">
        <w:rPr>
          <w:color w:val="2F5496" w:themeColor="accent1" w:themeShade="BF"/>
          <w:sz w:val="22"/>
          <w:szCs w:val="22"/>
        </w:rPr>
        <w:t>Planning</w:t>
      </w:r>
      <w:r w:rsidRPr="00B22020">
        <w:rPr>
          <w:color w:val="2F5496" w:themeColor="accent1" w:themeShade="BF"/>
          <w:spacing w:val="-3"/>
          <w:sz w:val="22"/>
          <w:szCs w:val="22"/>
        </w:rPr>
        <w:t xml:space="preserve"> </w:t>
      </w:r>
      <w:r w:rsidRPr="00B22020">
        <w:rPr>
          <w:color w:val="2F5496" w:themeColor="accent1" w:themeShade="BF"/>
          <w:sz w:val="22"/>
          <w:szCs w:val="22"/>
        </w:rPr>
        <w:t>Board</w:t>
      </w:r>
      <w:r w:rsidRPr="00B22020">
        <w:rPr>
          <w:color w:val="2F5496" w:themeColor="accent1" w:themeShade="BF"/>
          <w:spacing w:val="-3"/>
          <w:sz w:val="22"/>
          <w:szCs w:val="22"/>
        </w:rPr>
        <w:t xml:space="preserve"> </w:t>
      </w:r>
      <w:r w:rsidRPr="00B22020">
        <w:rPr>
          <w:color w:val="2F5496" w:themeColor="accent1" w:themeShade="BF"/>
          <w:sz w:val="22"/>
          <w:szCs w:val="22"/>
        </w:rPr>
        <w:t>determine</w:t>
      </w:r>
      <w:r w:rsidR="001D6EC9" w:rsidRPr="00B22020">
        <w:rPr>
          <w:color w:val="2F5496" w:themeColor="accent1" w:themeShade="BF"/>
          <w:sz w:val="22"/>
          <w:szCs w:val="22"/>
        </w:rPr>
        <w:t>s</w:t>
      </w:r>
      <w:r w:rsidRPr="00B22020">
        <w:rPr>
          <w:color w:val="2F5496" w:themeColor="accent1" w:themeShade="BF"/>
          <w:spacing w:val="-2"/>
          <w:sz w:val="22"/>
          <w:szCs w:val="22"/>
        </w:rPr>
        <w:t xml:space="preserve"> </w:t>
      </w:r>
      <w:r w:rsidRPr="00B22020">
        <w:rPr>
          <w:color w:val="2F5496" w:themeColor="accent1" w:themeShade="BF"/>
          <w:sz w:val="22"/>
          <w:szCs w:val="22"/>
        </w:rPr>
        <w:t>that</w:t>
      </w:r>
      <w:r w:rsidRPr="00B22020">
        <w:rPr>
          <w:color w:val="2F5496" w:themeColor="accent1" w:themeShade="BF"/>
          <w:spacing w:val="-3"/>
          <w:sz w:val="22"/>
          <w:szCs w:val="22"/>
        </w:rPr>
        <w:t xml:space="preserve"> </w:t>
      </w:r>
      <w:proofErr w:type="gramStart"/>
      <w:r w:rsidRPr="00B22020">
        <w:rPr>
          <w:color w:val="2F5496" w:themeColor="accent1" w:themeShade="BF"/>
          <w:sz w:val="22"/>
          <w:szCs w:val="22"/>
        </w:rPr>
        <w:t>all</w:t>
      </w:r>
      <w:r w:rsidRPr="00B22020">
        <w:rPr>
          <w:color w:val="2F5496" w:themeColor="accent1" w:themeShade="BF"/>
          <w:spacing w:val="-3"/>
          <w:sz w:val="22"/>
          <w:szCs w:val="22"/>
        </w:rPr>
        <w:t xml:space="preserve"> </w:t>
      </w:r>
      <w:r w:rsidRPr="00B22020">
        <w:rPr>
          <w:color w:val="2F5496" w:themeColor="accent1" w:themeShade="BF"/>
          <w:sz w:val="22"/>
          <w:szCs w:val="22"/>
        </w:rPr>
        <w:t>of</w:t>
      </w:r>
      <w:proofErr w:type="gramEnd"/>
      <w:r w:rsidRPr="00B22020">
        <w:rPr>
          <w:color w:val="2F5496" w:themeColor="accent1" w:themeShade="BF"/>
          <w:spacing w:val="-2"/>
          <w:sz w:val="22"/>
          <w:szCs w:val="22"/>
        </w:rPr>
        <w:t xml:space="preserve"> </w:t>
      </w:r>
      <w:r w:rsidRPr="00B22020">
        <w:rPr>
          <w:color w:val="2F5496" w:themeColor="accent1" w:themeShade="BF"/>
          <w:sz w:val="22"/>
          <w:szCs w:val="22"/>
        </w:rPr>
        <w:t>the</w:t>
      </w:r>
      <w:r w:rsidRPr="00B22020">
        <w:rPr>
          <w:color w:val="2F5496" w:themeColor="accent1" w:themeShade="BF"/>
          <w:spacing w:val="-5"/>
          <w:sz w:val="22"/>
          <w:szCs w:val="22"/>
        </w:rPr>
        <w:t xml:space="preserve"> </w:t>
      </w:r>
      <w:r w:rsidRPr="00B22020">
        <w:rPr>
          <w:color w:val="2F5496" w:themeColor="accent1" w:themeShade="BF"/>
          <w:sz w:val="22"/>
          <w:szCs w:val="22"/>
        </w:rPr>
        <w:t>following</w:t>
      </w:r>
      <w:r w:rsidRPr="00B22020">
        <w:rPr>
          <w:color w:val="2F5496" w:themeColor="accent1" w:themeShade="BF"/>
          <w:spacing w:val="-2"/>
          <w:sz w:val="22"/>
          <w:szCs w:val="22"/>
        </w:rPr>
        <w:t xml:space="preserve"> </w:t>
      </w:r>
      <w:r w:rsidRPr="00B22020">
        <w:rPr>
          <w:color w:val="2F5496" w:themeColor="accent1" w:themeShade="BF"/>
          <w:sz w:val="22"/>
          <w:szCs w:val="22"/>
        </w:rPr>
        <w:t>findings</w:t>
      </w:r>
      <w:r w:rsidRPr="00B22020">
        <w:rPr>
          <w:color w:val="2F5496" w:themeColor="accent1" w:themeShade="BF"/>
          <w:spacing w:val="-3"/>
          <w:sz w:val="22"/>
          <w:szCs w:val="22"/>
        </w:rPr>
        <w:t xml:space="preserve"> </w:t>
      </w:r>
      <w:r w:rsidRPr="00B22020">
        <w:rPr>
          <w:color w:val="2F5496" w:themeColor="accent1" w:themeShade="BF"/>
          <w:sz w:val="22"/>
          <w:szCs w:val="22"/>
        </w:rPr>
        <w:t>and conditions are met:</w:t>
      </w:r>
    </w:p>
    <w:p w14:paraId="34C91FB7" w14:textId="77777777" w:rsidR="002445CB" w:rsidRPr="00B22020" w:rsidRDefault="002445CB" w:rsidP="002445CB">
      <w:pPr>
        <w:pStyle w:val="BodyText"/>
        <w:spacing w:before="11"/>
        <w:ind w:left="180" w:right="60"/>
        <w:rPr>
          <w:color w:val="2F5496" w:themeColor="accent1" w:themeShade="BF"/>
          <w:sz w:val="22"/>
          <w:szCs w:val="22"/>
        </w:rPr>
      </w:pPr>
    </w:p>
    <w:p w14:paraId="22D280DB" w14:textId="3849D4E9" w:rsidR="002445CB" w:rsidRPr="00B22020" w:rsidRDefault="002445CB" w:rsidP="002445CB">
      <w:pPr>
        <w:pStyle w:val="ListParagraph"/>
        <w:numPr>
          <w:ilvl w:val="0"/>
          <w:numId w:val="12"/>
        </w:numPr>
        <w:tabs>
          <w:tab w:val="left" w:pos="700"/>
          <w:tab w:val="left" w:pos="701"/>
        </w:tabs>
        <w:spacing w:after="120"/>
        <w:ind w:left="1440" w:right="60"/>
        <w:rPr>
          <w:color w:val="2F5496" w:themeColor="accent1" w:themeShade="BF"/>
        </w:rPr>
      </w:pPr>
      <w:r w:rsidRPr="00B22020">
        <w:rPr>
          <w:color w:val="2F5496" w:themeColor="accent1" w:themeShade="BF"/>
        </w:rPr>
        <w:t>The applicant has submitted data and evidence to the Planning Board, including but not limited to parking accumulation and utilization</w:t>
      </w:r>
      <w:r w:rsidRPr="00B22020">
        <w:rPr>
          <w:color w:val="2F5496" w:themeColor="accent1" w:themeShade="BF"/>
          <w:spacing w:val="-1"/>
        </w:rPr>
        <w:t xml:space="preserve"> </w:t>
      </w:r>
      <w:r w:rsidRPr="00B22020">
        <w:rPr>
          <w:color w:val="2F5496" w:themeColor="accent1" w:themeShade="BF"/>
        </w:rPr>
        <w:t>data</w:t>
      </w:r>
      <w:r w:rsidRPr="00B22020">
        <w:rPr>
          <w:color w:val="2F5496" w:themeColor="accent1" w:themeShade="BF"/>
          <w:spacing w:val="-3"/>
        </w:rPr>
        <w:t xml:space="preserve"> </w:t>
      </w:r>
      <w:r w:rsidRPr="00B22020">
        <w:rPr>
          <w:color w:val="2F5496" w:themeColor="accent1" w:themeShade="BF"/>
        </w:rPr>
        <w:t>that</w:t>
      </w:r>
      <w:r w:rsidRPr="00B22020">
        <w:rPr>
          <w:color w:val="2F5496" w:themeColor="accent1" w:themeShade="BF"/>
          <w:spacing w:val="-3"/>
        </w:rPr>
        <w:t xml:space="preserve"> </w:t>
      </w:r>
      <w:r w:rsidRPr="00B22020">
        <w:rPr>
          <w:color w:val="2F5496" w:themeColor="accent1" w:themeShade="BF"/>
        </w:rPr>
        <w:t>demonstrate</w:t>
      </w:r>
      <w:r w:rsidRPr="00B22020">
        <w:rPr>
          <w:color w:val="2F5496" w:themeColor="accent1" w:themeShade="BF"/>
          <w:spacing w:val="-3"/>
        </w:rPr>
        <w:t xml:space="preserve"> </w:t>
      </w:r>
      <w:r w:rsidRPr="00B22020">
        <w:rPr>
          <w:color w:val="2F5496" w:themeColor="accent1" w:themeShade="BF"/>
        </w:rPr>
        <w:t>the</w:t>
      </w:r>
      <w:r w:rsidRPr="00B22020">
        <w:rPr>
          <w:color w:val="2F5496" w:themeColor="accent1" w:themeShade="BF"/>
          <w:spacing w:val="-3"/>
        </w:rPr>
        <w:t xml:space="preserve"> demand </w:t>
      </w:r>
      <w:r w:rsidRPr="00B22020">
        <w:rPr>
          <w:color w:val="2F5496" w:themeColor="accent1" w:themeShade="BF"/>
        </w:rPr>
        <w:t>for</w:t>
      </w:r>
      <w:r w:rsidRPr="00B22020">
        <w:rPr>
          <w:color w:val="2F5496" w:themeColor="accent1" w:themeShade="BF"/>
          <w:spacing w:val="-3"/>
        </w:rPr>
        <w:t xml:space="preserve"> </w:t>
      </w:r>
      <w:r w:rsidRPr="00B22020">
        <w:rPr>
          <w:color w:val="2F5496" w:themeColor="accent1" w:themeShade="BF"/>
        </w:rPr>
        <w:t>additional</w:t>
      </w:r>
      <w:r w:rsidRPr="00B22020">
        <w:rPr>
          <w:color w:val="2F5496" w:themeColor="accent1" w:themeShade="BF"/>
          <w:spacing w:val="-3"/>
        </w:rPr>
        <w:t xml:space="preserve"> </w:t>
      </w:r>
      <w:r w:rsidRPr="00B22020">
        <w:rPr>
          <w:color w:val="2F5496" w:themeColor="accent1" w:themeShade="BF"/>
        </w:rPr>
        <w:t>parking</w:t>
      </w:r>
      <w:r w:rsidRPr="00B22020">
        <w:rPr>
          <w:color w:val="2F5496" w:themeColor="accent1" w:themeShade="BF"/>
          <w:spacing w:val="-3"/>
        </w:rPr>
        <w:t xml:space="preserve"> </w:t>
      </w:r>
      <w:r w:rsidRPr="00B22020">
        <w:rPr>
          <w:color w:val="2F5496" w:themeColor="accent1" w:themeShade="BF"/>
        </w:rPr>
        <w:t>spaces</w:t>
      </w:r>
      <w:r w:rsidRPr="00B22020">
        <w:rPr>
          <w:color w:val="2F5496" w:themeColor="accent1" w:themeShade="BF"/>
          <w:spacing w:val="-3"/>
        </w:rPr>
        <w:t xml:space="preserve"> </w:t>
      </w:r>
      <w:r w:rsidRPr="00B22020">
        <w:rPr>
          <w:color w:val="2F5496" w:themeColor="accent1" w:themeShade="BF"/>
        </w:rPr>
        <w:t>for</w:t>
      </w:r>
      <w:r w:rsidRPr="00B22020">
        <w:rPr>
          <w:color w:val="2F5496" w:themeColor="accent1" w:themeShade="BF"/>
          <w:spacing w:val="-3"/>
        </w:rPr>
        <w:t xml:space="preserve"> </w:t>
      </w:r>
      <w:r w:rsidRPr="00B22020">
        <w:rPr>
          <w:color w:val="2F5496" w:themeColor="accent1" w:themeShade="BF"/>
        </w:rPr>
        <w:t>such</w:t>
      </w:r>
      <w:r w:rsidRPr="00B22020">
        <w:rPr>
          <w:color w:val="2F5496" w:themeColor="accent1" w:themeShade="BF"/>
          <w:spacing w:val="-3"/>
        </w:rPr>
        <w:t xml:space="preserve"> </w:t>
      </w:r>
      <w:r w:rsidRPr="00B22020">
        <w:rPr>
          <w:color w:val="2F5496" w:themeColor="accent1" w:themeShade="BF"/>
        </w:rPr>
        <w:t>use</w:t>
      </w:r>
      <w:r w:rsidRPr="00B22020">
        <w:rPr>
          <w:color w:val="2F5496" w:themeColor="accent1" w:themeShade="BF"/>
          <w:spacing w:val="-3"/>
        </w:rPr>
        <w:t xml:space="preserve"> </w:t>
      </w:r>
      <w:r w:rsidRPr="00B22020">
        <w:rPr>
          <w:color w:val="2F5496" w:themeColor="accent1" w:themeShade="BF"/>
        </w:rPr>
        <w:t>or</w:t>
      </w:r>
      <w:r w:rsidRPr="00B22020">
        <w:rPr>
          <w:color w:val="2F5496" w:themeColor="accent1" w:themeShade="BF"/>
          <w:spacing w:val="-3"/>
        </w:rPr>
        <w:t xml:space="preserve"> </w:t>
      </w:r>
      <w:r w:rsidRPr="00B22020">
        <w:rPr>
          <w:color w:val="2F5496" w:themeColor="accent1" w:themeShade="BF"/>
        </w:rPr>
        <w:t>buildings,</w:t>
      </w:r>
      <w:r w:rsidRPr="00B22020">
        <w:rPr>
          <w:color w:val="2F5496" w:themeColor="accent1" w:themeShade="BF"/>
          <w:spacing w:val="-2"/>
        </w:rPr>
        <w:t xml:space="preserve"> </w:t>
      </w:r>
      <w:r w:rsidRPr="00B22020">
        <w:rPr>
          <w:color w:val="2F5496" w:themeColor="accent1" w:themeShade="BF"/>
        </w:rPr>
        <w:t xml:space="preserve">the latest edition of </w:t>
      </w:r>
      <w:r w:rsidR="00505F7E" w:rsidRPr="00B22020">
        <w:rPr>
          <w:color w:val="2F5496" w:themeColor="accent1" w:themeShade="BF"/>
        </w:rPr>
        <w:t xml:space="preserve">the </w:t>
      </w:r>
      <w:r w:rsidR="00B822EC" w:rsidRPr="00B22020">
        <w:rPr>
          <w:color w:val="2F5496" w:themeColor="accent1" w:themeShade="BF"/>
        </w:rPr>
        <w:t>Institute</w:t>
      </w:r>
      <w:r w:rsidR="00B822EC" w:rsidRPr="00B22020">
        <w:rPr>
          <w:color w:val="2F5496" w:themeColor="accent1" w:themeShade="BF"/>
          <w:spacing w:val="-3"/>
        </w:rPr>
        <w:t xml:space="preserve"> </w:t>
      </w:r>
      <w:r w:rsidR="00B822EC" w:rsidRPr="00B22020">
        <w:rPr>
          <w:color w:val="2F5496" w:themeColor="accent1" w:themeShade="BF"/>
        </w:rPr>
        <w:t>of</w:t>
      </w:r>
      <w:r w:rsidR="00B822EC" w:rsidRPr="00B22020">
        <w:rPr>
          <w:color w:val="2F5496" w:themeColor="accent1" w:themeShade="BF"/>
          <w:spacing w:val="-3"/>
        </w:rPr>
        <w:t xml:space="preserve"> </w:t>
      </w:r>
      <w:r w:rsidR="00B822EC" w:rsidRPr="00B22020">
        <w:rPr>
          <w:color w:val="2F5496" w:themeColor="accent1" w:themeShade="BF"/>
        </w:rPr>
        <w:t>Transportation</w:t>
      </w:r>
      <w:r w:rsidR="00B822EC" w:rsidRPr="00B22020">
        <w:rPr>
          <w:color w:val="2F5496" w:themeColor="accent1" w:themeShade="BF"/>
          <w:spacing w:val="-1"/>
        </w:rPr>
        <w:t xml:space="preserve"> </w:t>
      </w:r>
      <w:r w:rsidR="00B822EC" w:rsidRPr="00B22020">
        <w:rPr>
          <w:color w:val="2F5496" w:themeColor="accent1" w:themeShade="BF"/>
        </w:rPr>
        <w:t>Engineers (</w:t>
      </w:r>
      <w:r w:rsidRPr="00B22020">
        <w:rPr>
          <w:color w:val="2F5496" w:themeColor="accent1" w:themeShade="BF"/>
        </w:rPr>
        <w:t>ITE</w:t>
      </w:r>
      <w:r w:rsidR="00B822EC" w:rsidRPr="00B22020">
        <w:rPr>
          <w:color w:val="2F5496" w:themeColor="accent1" w:themeShade="BF"/>
        </w:rPr>
        <w:t>)</w:t>
      </w:r>
      <w:r w:rsidRPr="00B22020">
        <w:rPr>
          <w:color w:val="2F5496" w:themeColor="accent1" w:themeShade="BF"/>
        </w:rPr>
        <w:t xml:space="preserve"> Parking Manual, the Urban Land Institute (ULI) Shared Parking Manual, or other comparable manual or document acceptable to the Planning Board.</w:t>
      </w:r>
    </w:p>
    <w:p w14:paraId="5BAEBD2E" w14:textId="308AC682" w:rsidR="002445CB" w:rsidRPr="00B22020" w:rsidRDefault="002445CB" w:rsidP="00EC74E6">
      <w:pPr>
        <w:pStyle w:val="ListParagraph"/>
        <w:numPr>
          <w:ilvl w:val="0"/>
          <w:numId w:val="12"/>
        </w:numPr>
        <w:tabs>
          <w:tab w:val="left" w:pos="699"/>
          <w:tab w:val="left" w:pos="700"/>
        </w:tabs>
        <w:spacing w:after="120" w:line="276" w:lineRule="auto"/>
        <w:ind w:left="1440" w:right="60"/>
        <w:rPr>
          <w:color w:val="2F5496" w:themeColor="accent1" w:themeShade="BF"/>
        </w:rPr>
      </w:pPr>
      <w:r w:rsidRPr="00B22020">
        <w:rPr>
          <w:color w:val="2F5496" w:themeColor="accent1" w:themeShade="BF"/>
        </w:rPr>
        <w:t>The</w:t>
      </w:r>
      <w:r w:rsidRPr="00B22020">
        <w:rPr>
          <w:color w:val="2F5496" w:themeColor="accent1" w:themeShade="BF"/>
          <w:spacing w:val="-3"/>
        </w:rPr>
        <w:t xml:space="preserve"> </w:t>
      </w:r>
      <w:r w:rsidRPr="00B22020">
        <w:rPr>
          <w:color w:val="2F5496" w:themeColor="accent1" w:themeShade="BF"/>
        </w:rPr>
        <w:t>applicant,</w:t>
      </w:r>
      <w:r w:rsidRPr="00B22020">
        <w:rPr>
          <w:color w:val="2F5496" w:themeColor="accent1" w:themeShade="BF"/>
          <w:spacing w:val="-3"/>
        </w:rPr>
        <w:t xml:space="preserve"> </w:t>
      </w:r>
      <w:r w:rsidRPr="00B22020">
        <w:rPr>
          <w:color w:val="2F5496" w:themeColor="accent1" w:themeShade="BF"/>
        </w:rPr>
        <w:t>site</w:t>
      </w:r>
      <w:r w:rsidRPr="00B22020">
        <w:rPr>
          <w:color w:val="2F5496" w:themeColor="accent1" w:themeShade="BF"/>
          <w:spacing w:val="-3"/>
        </w:rPr>
        <w:t xml:space="preserve"> </w:t>
      </w:r>
      <w:r w:rsidRPr="00B22020">
        <w:rPr>
          <w:color w:val="2F5496" w:themeColor="accent1" w:themeShade="BF"/>
        </w:rPr>
        <w:t>operator,</w:t>
      </w:r>
      <w:r w:rsidRPr="00B22020">
        <w:rPr>
          <w:color w:val="2F5496" w:themeColor="accent1" w:themeShade="BF"/>
          <w:spacing w:val="-3"/>
        </w:rPr>
        <w:t xml:space="preserve"> </w:t>
      </w:r>
      <w:r w:rsidRPr="00B22020">
        <w:rPr>
          <w:color w:val="2F5496" w:themeColor="accent1" w:themeShade="BF"/>
        </w:rPr>
        <w:t>or</w:t>
      </w:r>
      <w:r w:rsidRPr="00B22020">
        <w:rPr>
          <w:color w:val="2F5496" w:themeColor="accent1" w:themeShade="BF"/>
          <w:spacing w:val="-3"/>
        </w:rPr>
        <w:t xml:space="preserve"> </w:t>
      </w:r>
      <w:r w:rsidRPr="00B22020">
        <w:rPr>
          <w:color w:val="2F5496" w:themeColor="accent1" w:themeShade="BF"/>
        </w:rPr>
        <w:t>owner</w:t>
      </w:r>
      <w:r w:rsidRPr="00B22020">
        <w:rPr>
          <w:color w:val="2F5496" w:themeColor="accent1" w:themeShade="BF"/>
          <w:spacing w:val="-3"/>
        </w:rPr>
        <w:t xml:space="preserve"> who obtains a special permit to increase the number of parking space shall </w:t>
      </w:r>
      <w:r w:rsidRPr="00B22020">
        <w:rPr>
          <w:color w:val="2F5496" w:themeColor="accent1" w:themeShade="BF"/>
        </w:rPr>
        <w:t>agree</w:t>
      </w:r>
      <w:r w:rsidRPr="00B22020">
        <w:rPr>
          <w:color w:val="2F5496" w:themeColor="accent1" w:themeShade="BF"/>
          <w:spacing w:val="-2"/>
        </w:rPr>
        <w:t xml:space="preserve"> </w:t>
      </w:r>
      <w:r w:rsidRPr="00B22020">
        <w:rPr>
          <w:color w:val="2F5496" w:themeColor="accent1" w:themeShade="BF"/>
        </w:rPr>
        <w:t>to</w:t>
      </w:r>
      <w:r w:rsidRPr="00B22020">
        <w:rPr>
          <w:color w:val="2F5496" w:themeColor="accent1" w:themeShade="BF"/>
          <w:spacing w:val="-2"/>
        </w:rPr>
        <w:t xml:space="preserve"> </w:t>
      </w:r>
      <w:r w:rsidRPr="00B22020">
        <w:rPr>
          <w:color w:val="2F5496" w:themeColor="accent1" w:themeShade="BF"/>
        </w:rPr>
        <w:t>reduce</w:t>
      </w:r>
      <w:r w:rsidRPr="00B22020">
        <w:rPr>
          <w:color w:val="2F5496" w:themeColor="accent1" w:themeShade="BF"/>
          <w:spacing w:val="-3"/>
        </w:rPr>
        <w:t xml:space="preserve"> </w:t>
      </w:r>
      <w:r w:rsidRPr="00B22020">
        <w:rPr>
          <w:color w:val="2F5496" w:themeColor="accent1" w:themeShade="BF"/>
        </w:rPr>
        <w:t>the</w:t>
      </w:r>
      <w:r w:rsidRPr="00B22020">
        <w:rPr>
          <w:color w:val="2F5496" w:themeColor="accent1" w:themeShade="BF"/>
          <w:spacing w:val="-5"/>
        </w:rPr>
        <w:t xml:space="preserve"> </w:t>
      </w:r>
      <w:r w:rsidRPr="00B22020">
        <w:rPr>
          <w:color w:val="2F5496" w:themeColor="accent1" w:themeShade="BF"/>
        </w:rPr>
        <w:t>estimated</w:t>
      </w:r>
      <w:r w:rsidRPr="00B22020">
        <w:rPr>
          <w:color w:val="2F5496" w:themeColor="accent1" w:themeShade="BF"/>
          <w:spacing w:val="-1"/>
        </w:rPr>
        <w:t xml:space="preserve"> </w:t>
      </w:r>
      <w:r w:rsidRPr="00B22020">
        <w:rPr>
          <w:color w:val="2F5496" w:themeColor="accent1" w:themeShade="BF"/>
        </w:rPr>
        <w:t xml:space="preserve">trip generation rates related to the subject development or use in both the a.m. and p.m. peak hours by 20%, based upon the latest edition of ITE Trip Generation manual, or other comparable manual or document acceptable to the Planning Board. The method or methods by which such </w:t>
      </w:r>
      <w:r w:rsidR="001418AA" w:rsidRPr="00B22020">
        <w:rPr>
          <w:color w:val="2F5496" w:themeColor="accent1" w:themeShade="BF"/>
        </w:rPr>
        <w:t>a reduction</w:t>
      </w:r>
      <w:r w:rsidRPr="00B22020">
        <w:rPr>
          <w:color w:val="2F5496" w:themeColor="accent1" w:themeShade="BF"/>
        </w:rPr>
        <w:t xml:space="preserve"> is accomplished is subject to the approval of the Planning Board. The</w:t>
      </w:r>
      <w:r w:rsidRPr="00B22020">
        <w:rPr>
          <w:color w:val="2F5496" w:themeColor="accent1" w:themeShade="BF"/>
          <w:spacing w:val="-4"/>
        </w:rPr>
        <w:t xml:space="preserve"> </w:t>
      </w:r>
      <w:r w:rsidRPr="00B22020">
        <w:rPr>
          <w:color w:val="2F5496" w:themeColor="accent1" w:themeShade="BF"/>
        </w:rPr>
        <w:t>Planning</w:t>
      </w:r>
      <w:r w:rsidRPr="00B22020">
        <w:rPr>
          <w:color w:val="2F5496" w:themeColor="accent1" w:themeShade="BF"/>
          <w:spacing w:val="-3"/>
        </w:rPr>
        <w:t xml:space="preserve"> </w:t>
      </w:r>
      <w:r w:rsidRPr="00B22020">
        <w:rPr>
          <w:color w:val="2F5496" w:themeColor="accent1" w:themeShade="BF"/>
        </w:rPr>
        <w:t>Board</w:t>
      </w:r>
      <w:r w:rsidRPr="00B22020">
        <w:rPr>
          <w:color w:val="2F5496" w:themeColor="accent1" w:themeShade="BF"/>
          <w:spacing w:val="-3"/>
        </w:rPr>
        <w:t xml:space="preserve"> </w:t>
      </w:r>
      <w:r w:rsidRPr="00B22020">
        <w:rPr>
          <w:color w:val="2F5496" w:themeColor="accent1" w:themeShade="BF"/>
        </w:rPr>
        <w:t>may</w:t>
      </w:r>
      <w:r w:rsidRPr="00B22020">
        <w:rPr>
          <w:color w:val="2F5496" w:themeColor="accent1" w:themeShade="BF"/>
          <w:spacing w:val="-4"/>
        </w:rPr>
        <w:t xml:space="preserve"> </w:t>
      </w:r>
      <w:r w:rsidRPr="00B22020">
        <w:rPr>
          <w:color w:val="2F5496" w:themeColor="accent1" w:themeShade="BF"/>
        </w:rPr>
        <w:t>determine</w:t>
      </w:r>
      <w:r w:rsidRPr="00B22020">
        <w:rPr>
          <w:color w:val="2F5496" w:themeColor="accent1" w:themeShade="BF"/>
          <w:spacing w:val="-4"/>
        </w:rPr>
        <w:t xml:space="preserve"> </w:t>
      </w:r>
      <w:r w:rsidRPr="00B22020">
        <w:rPr>
          <w:color w:val="2F5496" w:themeColor="accent1" w:themeShade="BF"/>
        </w:rPr>
        <w:t>compliance</w:t>
      </w:r>
      <w:r w:rsidRPr="00B22020">
        <w:rPr>
          <w:color w:val="2F5496" w:themeColor="accent1" w:themeShade="BF"/>
          <w:spacing w:val="-4"/>
        </w:rPr>
        <w:t xml:space="preserve"> </w:t>
      </w:r>
      <w:r w:rsidRPr="00B22020">
        <w:rPr>
          <w:color w:val="2F5496" w:themeColor="accent1" w:themeShade="BF"/>
        </w:rPr>
        <w:t>with</w:t>
      </w:r>
      <w:r w:rsidRPr="00B22020">
        <w:rPr>
          <w:color w:val="2F5496" w:themeColor="accent1" w:themeShade="BF"/>
          <w:spacing w:val="-3"/>
        </w:rPr>
        <w:t xml:space="preserve"> </w:t>
      </w:r>
      <w:r w:rsidRPr="00B22020">
        <w:rPr>
          <w:color w:val="2F5496" w:themeColor="accent1" w:themeShade="BF"/>
        </w:rPr>
        <w:t>this</w:t>
      </w:r>
      <w:r w:rsidRPr="00B22020">
        <w:rPr>
          <w:color w:val="2F5496" w:themeColor="accent1" w:themeShade="BF"/>
          <w:spacing w:val="-4"/>
        </w:rPr>
        <w:t xml:space="preserve"> </w:t>
      </w:r>
      <w:r w:rsidRPr="00B22020">
        <w:rPr>
          <w:color w:val="2F5496" w:themeColor="accent1" w:themeShade="BF"/>
        </w:rPr>
        <w:t>condition</w:t>
      </w:r>
      <w:r w:rsidRPr="00B22020">
        <w:rPr>
          <w:color w:val="2F5496" w:themeColor="accent1" w:themeShade="BF"/>
          <w:spacing w:val="-4"/>
        </w:rPr>
        <w:t xml:space="preserve"> </w:t>
      </w:r>
      <w:r w:rsidRPr="00B22020">
        <w:rPr>
          <w:color w:val="2F5496" w:themeColor="accent1" w:themeShade="BF"/>
        </w:rPr>
        <w:t>by</w:t>
      </w:r>
      <w:r w:rsidRPr="00B22020">
        <w:rPr>
          <w:color w:val="2F5496" w:themeColor="accent1" w:themeShade="BF"/>
          <w:spacing w:val="-3"/>
        </w:rPr>
        <w:t xml:space="preserve"> </w:t>
      </w:r>
      <w:r w:rsidRPr="00B22020">
        <w:rPr>
          <w:color w:val="2F5496" w:themeColor="accent1" w:themeShade="BF"/>
        </w:rPr>
        <w:t>monitoring</w:t>
      </w:r>
      <w:r w:rsidRPr="00B22020">
        <w:rPr>
          <w:color w:val="2F5496" w:themeColor="accent1" w:themeShade="BF"/>
          <w:spacing w:val="-3"/>
        </w:rPr>
        <w:t xml:space="preserve"> </w:t>
      </w:r>
      <w:r w:rsidRPr="00B22020">
        <w:rPr>
          <w:color w:val="2F5496" w:themeColor="accent1" w:themeShade="BF"/>
        </w:rPr>
        <w:t>traffic</w:t>
      </w:r>
      <w:r w:rsidRPr="00B22020">
        <w:rPr>
          <w:color w:val="2F5496" w:themeColor="accent1" w:themeShade="BF"/>
          <w:spacing w:val="-3"/>
        </w:rPr>
        <w:t xml:space="preserve"> </w:t>
      </w:r>
      <w:r w:rsidRPr="00B22020">
        <w:rPr>
          <w:color w:val="2F5496" w:themeColor="accent1" w:themeShade="BF"/>
        </w:rPr>
        <w:t>movements</w:t>
      </w:r>
      <w:r w:rsidRPr="00B22020">
        <w:rPr>
          <w:color w:val="2F5496" w:themeColor="accent1" w:themeShade="BF"/>
          <w:spacing w:val="-3"/>
        </w:rPr>
        <w:t xml:space="preserve"> </w:t>
      </w:r>
      <w:r w:rsidRPr="00B22020">
        <w:rPr>
          <w:color w:val="2F5496" w:themeColor="accent1" w:themeShade="BF"/>
        </w:rPr>
        <w:t>at</w:t>
      </w:r>
      <w:r w:rsidRPr="00B22020">
        <w:rPr>
          <w:color w:val="2F5496" w:themeColor="accent1" w:themeShade="BF"/>
          <w:spacing w:val="-3"/>
        </w:rPr>
        <w:t xml:space="preserve"> </w:t>
      </w:r>
      <w:r w:rsidRPr="00B22020">
        <w:rPr>
          <w:color w:val="2F5496" w:themeColor="accent1" w:themeShade="BF"/>
        </w:rPr>
        <w:t>the</w:t>
      </w:r>
      <w:r w:rsidRPr="00B22020">
        <w:rPr>
          <w:color w:val="2F5496" w:themeColor="accent1" w:themeShade="BF"/>
          <w:spacing w:val="-3"/>
        </w:rPr>
        <w:t xml:space="preserve"> </w:t>
      </w:r>
      <w:r w:rsidRPr="00B22020">
        <w:rPr>
          <w:color w:val="2F5496" w:themeColor="accent1" w:themeShade="BF"/>
        </w:rPr>
        <w:t>site after project completion and occupancy. The applicant, site operator, or owner shall fund this monitoring program in an amount agreed upon when the waiver is issued.</w:t>
      </w:r>
    </w:p>
    <w:p w14:paraId="754A76E8" w14:textId="09E1432E" w:rsidR="00AD1D8B" w:rsidRPr="00B22020" w:rsidRDefault="00AD1D8B" w:rsidP="00CE4B07">
      <w:pPr>
        <w:pStyle w:val="ListParagraph"/>
        <w:numPr>
          <w:ilvl w:val="2"/>
          <w:numId w:val="7"/>
        </w:numPr>
        <w:tabs>
          <w:tab w:val="left" w:pos="720"/>
        </w:tabs>
        <w:spacing w:before="1" w:after="120"/>
        <w:ind w:left="720" w:right="58" w:hanging="540"/>
        <w:rPr>
          <w:color w:val="2F5496" w:themeColor="accent1" w:themeShade="BF"/>
        </w:rPr>
      </w:pPr>
      <w:r w:rsidRPr="00B22020">
        <w:rPr>
          <w:b/>
          <w:bCs/>
          <w:color w:val="2F5496" w:themeColor="accent1" w:themeShade="BF"/>
          <w:u w:val="single"/>
        </w:rPr>
        <w:t xml:space="preserve">Special </w:t>
      </w:r>
      <w:r w:rsidR="000E0297" w:rsidRPr="00B22020">
        <w:rPr>
          <w:b/>
          <w:bCs/>
          <w:color w:val="2F5496" w:themeColor="accent1" w:themeShade="BF"/>
          <w:u w:val="single"/>
        </w:rPr>
        <w:t xml:space="preserve">Surface </w:t>
      </w:r>
      <w:r w:rsidRPr="00B22020">
        <w:rPr>
          <w:b/>
          <w:bCs/>
          <w:color w:val="2F5496" w:themeColor="accent1" w:themeShade="BF"/>
          <w:u w:val="single"/>
        </w:rPr>
        <w:t>Parking Types and Standards</w:t>
      </w:r>
      <w:r w:rsidRPr="00B22020">
        <w:rPr>
          <w:color w:val="2F5496" w:themeColor="accent1" w:themeShade="BF"/>
        </w:rPr>
        <w:t xml:space="preserve">.  </w:t>
      </w:r>
      <w:r w:rsidR="00DE3F31" w:rsidRPr="00B22020">
        <w:rPr>
          <w:color w:val="2F5496" w:themeColor="accent1" w:themeShade="BF"/>
        </w:rPr>
        <w:t xml:space="preserve">The following </w:t>
      </w:r>
      <w:r w:rsidR="009838FD" w:rsidRPr="00B22020">
        <w:rPr>
          <w:color w:val="2F5496" w:themeColor="accent1" w:themeShade="BF"/>
        </w:rPr>
        <w:t xml:space="preserve">special parking types are intended to facilitate </w:t>
      </w:r>
      <w:r w:rsidR="00E32045" w:rsidRPr="00B22020">
        <w:rPr>
          <w:color w:val="2F5496" w:themeColor="accent1" w:themeShade="BF"/>
        </w:rPr>
        <w:t xml:space="preserve">a smaller and more efficient parking footprint, </w:t>
      </w:r>
      <w:r w:rsidR="00A31EE8" w:rsidRPr="00B22020">
        <w:rPr>
          <w:color w:val="2F5496" w:themeColor="accent1" w:themeShade="BF"/>
        </w:rPr>
        <w:t>multi-mobility</w:t>
      </w:r>
      <w:r w:rsidR="00F70D98" w:rsidRPr="00B22020">
        <w:rPr>
          <w:color w:val="2F5496" w:themeColor="accent1" w:themeShade="BF"/>
        </w:rPr>
        <w:t xml:space="preserve">, and context-based placement of </w:t>
      </w:r>
      <w:r w:rsidR="00024614" w:rsidRPr="00B22020">
        <w:rPr>
          <w:color w:val="2F5496" w:themeColor="accent1" w:themeShade="BF"/>
        </w:rPr>
        <w:t>parking</w:t>
      </w:r>
      <w:r w:rsidR="00A31EE8" w:rsidRPr="00B22020">
        <w:rPr>
          <w:color w:val="2F5496" w:themeColor="accent1" w:themeShade="BF"/>
        </w:rPr>
        <w:t xml:space="preserve">.  </w:t>
      </w:r>
      <w:r w:rsidR="00E32045" w:rsidRPr="00B22020">
        <w:rPr>
          <w:color w:val="2F5496" w:themeColor="accent1" w:themeShade="BF"/>
        </w:rPr>
        <w:t xml:space="preserve"> </w:t>
      </w:r>
    </w:p>
    <w:p w14:paraId="090315C3" w14:textId="6CA0567D" w:rsidR="00904B11" w:rsidRPr="00B22020" w:rsidRDefault="00904B11" w:rsidP="00A0514D">
      <w:pPr>
        <w:pStyle w:val="BodyText"/>
        <w:numPr>
          <w:ilvl w:val="0"/>
          <w:numId w:val="27"/>
        </w:numPr>
        <w:spacing w:after="120" w:line="276" w:lineRule="auto"/>
        <w:ind w:left="1080" w:right="60"/>
        <w:rPr>
          <w:iCs/>
          <w:color w:val="2F5496" w:themeColor="accent1" w:themeShade="BF"/>
          <w:sz w:val="22"/>
          <w:szCs w:val="22"/>
          <w:lang w:val="en"/>
        </w:rPr>
      </w:pPr>
      <w:r w:rsidRPr="00B22020">
        <w:rPr>
          <w:iCs/>
          <w:color w:val="2F5496" w:themeColor="accent1" w:themeShade="BF"/>
          <w:sz w:val="22"/>
          <w:szCs w:val="22"/>
          <w:u w:val="single"/>
          <w:lang w:val="en"/>
        </w:rPr>
        <w:t>Stacked and Valet Parking</w:t>
      </w:r>
      <w:r w:rsidR="00A0514D" w:rsidRPr="00B22020">
        <w:rPr>
          <w:iCs/>
          <w:color w:val="2F5496" w:themeColor="accent1" w:themeShade="BF"/>
          <w:sz w:val="22"/>
          <w:szCs w:val="22"/>
          <w:lang w:val="en"/>
        </w:rPr>
        <w:t>.</w:t>
      </w:r>
      <w:r w:rsidRPr="00B22020">
        <w:rPr>
          <w:iCs/>
          <w:color w:val="2F5496" w:themeColor="accent1" w:themeShade="BF"/>
          <w:sz w:val="22"/>
          <w:szCs w:val="22"/>
          <w:lang w:val="en"/>
        </w:rPr>
        <w:t xml:space="preserve"> By Special Permit, the Planning Board may allow valet or stacked parking if an attendant is present to move vehicles. If stacked parking is used for </w:t>
      </w:r>
      <w:proofErr w:type="gramStart"/>
      <w:r w:rsidRPr="00B22020">
        <w:rPr>
          <w:iCs/>
          <w:color w:val="2F5496" w:themeColor="accent1" w:themeShade="BF"/>
          <w:sz w:val="22"/>
          <w:szCs w:val="22"/>
          <w:lang w:val="en"/>
        </w:rPr>
        <w:t>required</w:t>
      </w:r>
      <w:proofErr w:type="gramEnd"/>
      <w:r w:rsidRPr="00B22020">
        <w:rPr>
          <w:iCs/>
          <w:color w:val="2F5496" w:themeColor="accent1" w:themeShade="BF"/>
          <w:sz w:val="22"/>
          <w:szCs w:val="22"/>
          <w:lang w:val="en"/>
        </w:rPr>
        <w:t xml:space="preserve"> parking spaces, a written guarantee must be filed with the Town </w:t>
      </w:r>
      <w:r w:rsidR="00B96143" w:rsidRPr="00B22020">
        <w:rPr>
          <w:iCs/>
          <w:color w:val="2F5496" w:themeColor="accent1" w:themeShade="BF"/>
          <w:sz w:val="22"/>
          <w:szCs w:val="22"/>
          <w:lang w:val="en"/>
        </w:rPr>
        <w:t xml:space="preserve">of Burlington </w:t>
      </w:r>
      <w:r w:rsidRPr="00B22020">
        <w:rPr>
          <w:iCs/>
          <w:color w:val="2F5496" w:themeColor="accent1" w:themeShade="BF"/>
          <w:sz w:val="22"/>
          <w:szCs w:val="22"/>
          <w:lang w:val="en"/>
        </w:rPr>
        <w:t>ensuring that an attendant will always be present when the lot is in operation. The requirements for minimum or maximum spaces continue to apply for stacked parking. Valet and stacked parking spaces do not require individual striping and may be permitted on-site or off-site as a means of satisfying the applicable off- street parking requirements where:</w:t>
      </w:r>
    </w:p>
    <w:p w14:paraId="56669DCC" w14:textId="73A37F33" w:rsidR="00904B11" w:rsidRPr="00B22020" w:rsidRDefault="00904B11" w:rsidP="00FE7929">
      <w:pPr>
        <w:pStyle w:val="BodyText"/>
        <w:numPr>
          <w:ilvl w:val="0"/>
          <w:numId w:val="28"/>
        </w:numPr>
        <w:spacing w:after="120"/>
        <w:ind w:left="1440" w:right="60"/>
        <w:rPr>
          <w:color w:val="2F5496" w:themeColor="accent1" w:themeShade="BF"/>
          <w:sz w:val="22"/>
          <w:szCs w:val="22"/>
          <w:lang w:val="en"/>
        </w:rPr>
      </w:pPr>
      <w:r w:rsidRPr="00B22020">
        <w:rPr>
          <w:color w:val="2F5496" w:themeColor="accent1" w:themeShade="BF"/>
          <w:sz w:val="22"/>
          <w:szCs w:val="22"/>
          <w:lang w:val="en"/>
        </w:rPr>
        <w:t xml:space="preserve">Adequate assurance of the continued operation of the </w:t>
      </w:r>
      <w:r w:rsidR="008E6838" w:rsidRPr="00B22020">
        <w:rPr>
          <w:color w:val="2F5496" w:themeColor="accent1" w:themeShade="BF"/>
          <w:sz w:val="22"/>
          <w:szCs w:val="22"/>
          <w:lang w:val="en"/>
        </w:rPr>
        <w:t>valet car park</w:t>
      </w:r>
      <w:r w:rsidRPr="00B22020">
        <w:rPr>
          <w:color w:val="2F5496" w:themeColor="accent1" w:themeShade="BF"/>
          <w:sz w:val="22"/>
          <w:szCs w:val="22"/>
          <w:lang w:val="en"/>
        </w:rPr>
        <w:t xml:space="preserve"> is provided.</w:t>
      </w:r>
    </w:p>
    <w:p w14:paraId="39C091A6" w14:textId="2EC5C4D2" w:rsidR="00904B11" w:rsidRPr="00B22020" w:rsidRDefault="00904B11" w:rsidP="00FE7929">
      <w:pPr>
        <w:pStyle w:val="BodyText"/>
        <w:numPr>
          <w:ilvl w:val="0"/>
          <w:numId w:val="28"/>
        </w:numPr>
        <w:spacing w:after="120"/>
        <w:ind w:left="1440" w:right="60"/>
        <w:rPr>
          <w:color w:val="2F5496" w:themeColor="accent1" w:themeShade="BF"/>
          <w:sz w:val="22"/>
          <w:szCs w:val="22"/>
          <w:lang w:val="en"/>
        </w:rPr>
      </w:pPr>
      <w:r w:rsidRPr="00B22020">
        <w:rPr>
          <w:color w:val="2F5496" w:themeColor="accent1" w:themeShade="BF"/>
          <w:sz w:val="22"/>
          <w:szCs w:val="22"/>
          <w:lang w:val="en"/>
        </w:rPr>
        <w:t xml:space="preserve">An equivalent number of valet spaces </w:t>
      </w:r>
      <w:r w:rsidR="00446DAA" w:rsidRPr="00B22020">
        <w:rPr>
          <w:color w:val="2F5496" w:themeColor="accent1" w:themeShade="BF"/>
          <w:sz w:val="22"/>
          <w:szCs w:val="22"/>
          <w:lang w:val="en"/>
        </w:rPr>
        <w:t>is</w:t>
      </w:r>
      <w:r w:rsidRPr="00B22020">
        <w:rPr>
          <w:color w:val="2F5496" w:themeColor="accent1" w:themeShade="BF"/>
          <w:sz w:val="22"/>
          <w:szCs w:val="22"/>
          <w:lang w:val="en"/>
        </w:rPr>
        <w:t xml:space="preserve"> available to replace the number of required off-street parking spaces.</w:t>
      </w:r>
    </w:p>
    <w:p w14:paraId="2BA04E6B" w14:textId="708E4246" w:rsidR="00904B11" w:rsidRPr="00B22020" w:rsidRDefault="00904B11" w:rsidP="00FE7929">
      <w:pPr>
        <w:pStyle w:val="BodyText"/>
        <w:numPr>
          <w:ilvl w:val="0"/>
          <w:numId w:val="28"/>
        </w:numPr>
        <w:spacing w:after="120"/>
        <w:ind w:left="1440" w:right="60"/>
        <w:rPr>
          <w:color w:val="2F5496" w:themeColor="accent1" w:themeShade="BF"/>
          <w:sz w:val="22"/>
          <w:szCs w:val="22"/>
          <w:lang w:val="en"/>
        </w:rPr>
      </w:pPr>
      <w:r w:rsidRPr="00B22020">
        <w:rPr>
          <w:color w:val="2F5496" w:themeColor="accent1" w:themeShade="BF"/>
          <w:sz w:val="22"/>
          <w:szCs w:val="22"/>
          <w:lang w:val="en"/>
        </w:rPr>
        <w:t>The design of the valet parking area will not cause queuing in a vehicular travel lane.</w:t>
      </w:r>
    </w:p>
    <w:p w14:paraId="3FED32CB" w14:textId="40ACB8BC" w:rsidR="00904B11" w:rsidRPr="00B22020" w:rsidRDefault="00904B11" w:rsidP="00FE7929">
      <w:pPr>
        <w:pStyle w:val="BodyText"/>
        <w:numPr>
          <w:ilvl w:val="0"/>
          <w:numId w:val="28"/>
        </w:numPr>
        <w:spacing w:after="120"/>
        <w:ind w:left="1440" w:right="60"/>
        <w:rPr>
          <w:color w:val="2F5496" w:themeColor="accent1" w:themeShade="BF"/>
          <w:sz w:val="22"/>
          <w:szCs w:val="22"/>
          <w:lang w:val="en"/>
        </w:rPr>
      </w:pPr>
      <w:r w:rsidRPr="00B22020">
        <w:rPr>
          <w:color w:val="2F5496" w:themeColor="accent1" w:themeShade="BF"/>
          <w:sz w:val="22"/>
          <w:szCs w:val="22"/>
          <w:lang w:val="en"/>
        </w:rPr>
        <w:lastRenderedPageBreak/>
        <w:t>An attendant is provided to park vehicles during business hours.</w:t>
      </w:r>
    </w:p>
    <w:p w14:paraId="3A2FCCE8" w14:textId="77777777" w:rsidR="00FE7929" w:rsidRPr="00B22020" w:rsidRDefault="00FE7929" w:rsidP="00FE7929">
      <w:pPr>
        <w:pStyle w:val="BodyText"/>
        <w:ind w:left="1440" w:right="60"/>
        <w:rPr>
          <w:color w:val="2F5496" w:themeColor="accent1" w:themeShade="BF"/>
          <w:sz w:val="22"/>
          <w:szCs w:val="22"/>
          <w:lang w:val="en"/>
        </w:rPr>
      </w:pPr>
    </w:p>
    <w:p w14:paraId="09C25A02" w14:textId="7E4159B0" w:rsidR="00904B11" w:rsidRPr="00B22020" w:rsidRDefault="00904B11" w:rsidP="00226974">
      <w:pPr>
        <w:pStyle w:val="BodyText"/>
        <w:numPr>
          <w:ilvl w:val="0"/>
          <w:numId w:val="27"/>
        </w:numPr>
        <w:spacing w:after="120" w:line="276" w:lineRule="auto"/>
        <w:ind w:left="1080" w:right="60"/>
        <w:rPr>
          <w:iCs/>
          <w:color w:val="2F5496" w:themeColor="accent1" w:themeShade="BF"/>
          <w:sz w:val="22"/>
          <w:szCs w:val="22"/>
          <w:lang w:val="en"/>
        </w:rPr>
      </w:pPr>
      <w:r w:rsidRPr="00B22020">
        <w:rPr>
          <w:iCs/>
          <w:color w:val="2F5496" w:themeColor="accent1" w:themeShade="BF"/>
          <w:sz w:val="22"/>
          <w:szCs w:val="22"/>
          <w:u w:val="single"/>
          <w:lang w:val="en"/>
        </w:rPr>
        <w:t>Tandem Parking</w:t>
      </w:r>
      <w:r w:rsidR="00226974" w:rsidRPr="00B22020">
        <w:rPr>
          <w:iCs/>
          <w:color w:val="2F5496" w:themeColor="accent1" w:themeShade="BF"/>
          <w:sz w:val="22"/>
          <w:szCs w:val="22"/>
          <w:lang w:val="en"/>
        </w:rPr>
        <w:t>.</w:t>
      </w:r>
      <w:r w:rsidRPr="00B22020">
        <w:rPr>
          <w:iCs/>
          <w:color w:val="2F5496" w:themeColor="accent1" w:themeShade="BF"/>
          <w:sz w:val="22"/>
          <w:szCs w:val="22"/>
          <w:lang w:val="en"/>
        </w:rPr>
        <w:t xml:space="preserve"> By Special Permit, the Planning Board may allow tandem parking under the following conditions:</w:t>
      </w:r>
    </w:p>
    <w:p w14:paraId="0003C46A" w14:textId="3457E5DA" w:rsidR="00904B11" w:rsidRPr="00B22020" w:rsidRDefault="00904B11" w:rsidP="00C7561C">
      <w:pPr>
        <w:pStyle w:val="BodyText"/>
        <w:numPr>
          <w:ilvl w:val="0"/>
          <w:numId w:val="29"/>
        </w:numPr>
        <w:spacing w:after="120"/>
        <w:ind w:left="1440" w:right="60"/>
        <w:rPr>
          <w:color w:val="2F5496" w:themeColor="accent1" w:themeShade="BF"/>
          <w:sz w:val="22"/>
          <w:szCs w:val="22"/>
          <w:lang w:val="en"/>
        </w:rPr>
      </w:pPr>
      <w:r w:rsidRPr="00B22020">
        <w:rPr>
          <w:color w:val="2F5496" w:themeColor="accent1" w:themeShade="BF"/>
          <w:sz w:val="22"/>
          <w:szCs w:val="22"/>
          <w:lang w:val="en"/>
        </w:rPr>
        <w:t>To be used to meet parking requirements for residential units only.</w:t>
      </w:r>
    </w:p>
    <w:p w14:paraId="2B92C723" w14:textId="4FC5CB49" w:rsidR="00904B11" w:rsidRPr="00B22020" w:rsidRDefault="00904B11" w:rsidP="00C7561C">
      <w:pPr>
        <w:pStyle w:val="BodyText"/>
        <w:numPr>
          <w:ilvl w:val="0"/>
          <w:numId w:val="29"/>
        </w:numPr>
        <w:spacing w:after="120"/>
        <w:ind w:left="1440" w:right="60"/>
        <w:rPr>
          <w:color w:val="2F5496" w:themeColor="accent1" w:themeShade="BF"/>
          <w:sz w:val="22"/>
          <w:szCs w:val="22"/>
          <w:lang w:val="en"/>
        </w:rPr>
      </w:pPr>
      <w:r w:rsidRPr="00B22020">
        <w:rPr>
          <w:color w:val="2F5496" w:themeColor="accent1" w:themeShade="BF"/>
          <w:sz w:val="22"/>
          <w:szCs w:val="22"/>
          <w:lang w:val="en"/>
        </w:rPr>
        <w:t>Tandem spaces shall be assigned to the same dwelling unit.</w:t>
      </w:r>
    </w:p>
    <w:p w14:paraId="38EE5F23" w14:textId="6BDEF255" w:rsidR="00904B11" w:rsidRPr="00B22020" w:rsidRDefault="00904B11" w:rsidP="00C7561C">
      <w:pPr>
        <w:pStyle w:val="BodyText"/>
        <w:numPr>
          <w:ilvl w:val="0"/>
          <w:numId w:val="29"/>
        </w:numPr>
        <w:spacing w:after="120"/>
        <w:ind w:left="1440" w:right="60"/>
        <w:rPr>
          <w:color w:val="2F5496" w:themeColor="accent1" w:themeShade="BF"/>
          <w:sz w:val="22"/>
          <w:szCs w:val="22"/>
          <w:lang w:val="en"/>
        </w:rPr>
      </w:pPr>
      <w:r w:rsidRPr="00B22020">
        <w:rPr>
          <w:color w:val="2F5496" w:themeColor="accent1" w:themeShade="BF"/>
          <w:sz w:val="22"/>
          <w:szCs w:val="22"/>
          <w:lang w:val="en"/>
        </w:rPr>
        <w:t>Tandem parking shall not be used to provide guest parking.</w:t>
      </w:r>
    </w:p>
    <w:p w14:paraId="2BC485B7" w14:textId="25F6648F" w:rsidR="00904B11" w:rsidRPr="00B22020" w:rsidRDefault="00904B11" w:rsidP="00C7561C">
      <w:pPr>
        <w:pStyle w:val="BodyText"/>
        <w:numPr>
          <w:ilvl w:val="0"/>
          <w:numId w:val="29"/>
        </w:numPr>
        <w:spacing w:after="120"/>
        <w:ind w:left="1440" w:right="60"/>
        <w:rPr>
          <w:color w:val="2F5496" w:themeColor="accent1" w:themeShade="BF"/>
          <w:sz w:val="22"/>
          <w:szCs w:val="22"/>
          <w:lang w:val="en"/>
        </w:rPr>
      </w:pPr>
      <w:r w:rsidRPr="00B22020">
        <w:rPr>
          <w:color w:val="2F5496" w:themeColor="accent1" w:themeShade="BF"/>
          <w:sz w:val="22"/>
          <w:szCs w:val="22"/>
          <w:lang w:val="en"/>
        </w:rPr>
        <w:t>Two parking spaces in tandem shall have a combined minimum dimension of 9 feet in width by 30 feet in length.</w:t>
      </w:r>
    </w:p>
    <w:p w14:paraId="2D4A7DEC" w14:textId="18781B52" w:rsidR="00904B11" w:rsidRPr="00B22020" w:rsidRDefault="00904B11" w:rsidP="00C7561C">
      <w:pPr>
        <w:pStyle w:val="BodyText"/>
        <w:numPr>
          <w:ilvl w:val="0"/>
          <w:numId w:val="29"/>
        </w:numPr>
        <w:spacing w:after="120"/>
        <w:ind w:left="1440" w:right="60"/>
        <w:rPr>
          <w:color w:val="2F5496" w:themeColor="accent1" w:themeShade="BF"/>
          <w:sz w:val="22"/>
          <w:szCs w:val="22"/>
          <w:lang w:val="en"/>
        </w:rPr>
      </w:pPr>
      <w:r w:rsidRPr="00B22020">
        <w:rPr>
          <w:color w:val="2F5496" w:themeColor="accent1" w:themeShade="BF"/>
          <w:sz w:val="22"/>
          <w:szCs w:val="22"/>
          <w:lang w:val="en"/>
        </w:rPr>
        <w:t>Up to 75% of the total off-street parking spaces provided may incorporate tandem parking.</w:t>
      </w:r>
    </w:p>
    <w:p w14:paraId="4C34182A" w14:textId="77777777" w:rsidR="00A75993" w:rsidRPr="00EA7DA3" w:rsidRDefault="00A75993" w:rsidP="00904B11">
      <w:pPr>
        <w:tabs>
          <w:tab w:val="left" w:pos="720"/>
        </w:tabs>
        <w:spacing w:before="1" w:after="120"/>
        <w:ind w:right="58"/>
      </w:pPr>
    </w:p>
    <w:tbl>
      <w:tblPr>
        <w:tblStyle w:val="TableGrid"/>
        <w:tblW w:w="0" w:type="auto"/>
        <w:jc w:val="center"/>
        <w:tblLook w:val="04A0" w:firstRow="1" w:lastRow="0" w:firstColumn="1" w:lastColumn="0" w:noHBand="0" w:noVBand="1"/>
      </w:tblPr>
      <w:tblGrid>
        <w:gridCol w:w="5946"/>
      </w:tblGrid>
      <w:tr w:rsidR="00F529AE" w:rsidRPr="00EA7DA3" w14:paraId="6EBEFE12" w14:textId="77777777" w:rsidTr="003923CF">
        <w:trPr>
          <w:jc w:val="center"/>
        </w:trPr>
        <w:tc>
          <w:tcPr>
            <w:tcW w:w="4675" w:type="dxa"/>
            <w:shd w:val="clear" w:color="auto" w:fill="2F5496" w:themeFill="accent1" w:themeFillShade="BF"/>
            <w:vAlign w:val="center"/>
          </w:tcPr>
          <w:p w14:paraId="12374E2E" w14:textId="0D1B728F" w:rsidR="00F529AE" w:rsidRPr="00B22020" w:rsidRDefault="00F529AE" w:rsidP="005C08C6">
            <w:pPr>
              <w:spacing w:before="1"/>
              <w:ind w:right="58"/>
              <w:jc w:val="center"/>
              <w:rPr>
                <w:rFonts w:ascii="Arial" w:hAnsi="Arial" w:cs="Arial"/>
                <w:b/>
                <w:bCs/>
                <w:sz w:val="20"/>
                <w:szCs w:val="20"/>
              </w:rPr>
            </w:pPr>
            <w:r w:rsidRPr="00B22020">
              <w:rPr>
                <w:rFonts w:ascii="Arial" w:hAnsi="Arial" w:cs="Arial"/>
                <w:b/>
                <w:bCs/>
                <w:color w:val="FFFFFF" w:themeColor="background1"/>
                <w:sz w:val="20"/>
                <w:szCs w:val="20"/>
              </w:rPr>
              <w:t>FIGURE 7.3</w:t>
            </w:r>
            <w:r w:rsidR="00F1239F" w:rsidRPr="00B22020">
              <w:rPr>
                <w:rFonts w:ascii="Arial" w:hAnsi="Arial" w:cs="Arial"/>
                <w:b/>
                <w:bCs/>
                <w:color w:val="FFFFFF" w:themeColor="background1"/>
                <w:sz w:val="20"/>
                <w:szCs w:val="20"/>
              </w:rPr>
              <w:t>.</w:t>
            </w:r>
            <w:r w:rsidRPr="00B22020">
              <w:rPr>
                <w:rFonts w:ascii="Arial" w:hAnsi="Arial" w:cs="Arial"/>
                <w:b/>
                <w:bCs/>
                <w:color w:val="FFFFFF" w:themeColor="background1"/>
                <w:sz w:val="20"/>
                <w:szCs w:val="20"/>
              </w:rPr>
              <w:t xml:space="preserve"> TANDEM AND STACKED PARKING</w:t>
            </w:r>
          </w:p>
        </w:tc>
      </w:tr>
      <w:tr w:rsidR="00F529AE" w:rsidRPr="00EA7DA3" w14:paraId="4AE0643F" w14:textId="77777777" w:rsidTr="004B1121">
        <w:trPr>
          <w:jc w:val="center"/>
        </w:trPr>
        <w:tc>
          <w:tcPr>
            <w:tcW w:w="4675" w:type="dxa"/>
            <w:vAlign w:val="center"/>
          </w:tcPr>
          <w:p w14:paraId="60417989" w14:textId="34A888C6" w:rsidR="00F529AE" w:rsidRPr="00EA7DA3" w:rsidRDefault="00EC3F38" w:rsidP="004B1121">
            <w:pPr>
              <w:ind w:right="58"/>
              <w:jc w:val="center"/>
              <w:rPr>
                <w:highlight w:val="yellow"/>
              </w:rPr>
            </w:pPr>
            <w:r w:rsidRPr="00EA7DA3">
              <w:rPr>
                <w:noProof/>
              </w:rPr>
              <w:drawing>
                <wp:anchor distT="0" distB="0" distL="114300" distR="114300" simplePos="0" relativeHeight="251659264" behindDoc="0" locked="0" layoutInCell="1" allowOverlap="1" wp14:anchorId="4093D352" wp14:editId="5DA41FC7">
                  <wp:simplePos x="0" y="0"/>
                  <wp:positionH relativeFrom="column">
                    <wp:posOffset>635</wp:posOffset>
                  </wp:positionH>
                  <wp:positionV relativeFrom="paragraph">
                    <wp:posOffset>-1746250</wp:posOffset>
                  </wp:positionV>
                  <wp:extent cx="3632200" cy="1854200"/>
                  <wp:effectExtent l="0" t="0" r="6350" b="0"/>
                  <wp:wrapTopAndBottom/>
                  <wp:docPr id="3414" name="image2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414" name="image23.jpg" descr="Diagram&#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632200" cy="1854200"/>
                          </a:xfrm>
                          <a:prstGeom prst="rect">
                            <a:avLst/>
                          </a:prstGeom>
                          <a:ln/>
                        </pic:spPr>
                      </pic:pic>
                    </a:graphicData>
                  </a:graphic>
                  <wp14:sizeRelH relativeFrom="margin">
                    <wp14:pctWidth>0</wp14:pctWidth>
                  </wp14:sizeRelH>
                  <wp14:sizeRelV relativeFrom="margin">
                    <wp14:pctHeight>0</wp14:pctHeight>
                  </wp14:sizeRelV>
                </wp:anchor>
              </w:drawing>
            </w:r>
          </w:p>
        </w:tc>
      </w:tr>
    </w:tbl>
    <w:p w14:paraId="700CAD52" w14:textId="77777777" w:rsidR="00904B11" w:rsidRPr="00EA7DA3" w:rsidRDefault="00904B11" w:rsidP="00904B11">
      <w:pPr>
        <w:tabs>
          <w:tab w:val="left" w:pos="720"/>
        </w:tabs>
        <w:spacing w:before="1" w:after="120"/>
        <w:ind w:right="58"/>
      </w:pPr>
    </w:p>
    <w:p w14:paraId="46A6F46A" w14:textId="79EB53B5" w:rsidR="00904B11" w:rsidRPr="00B22020" w:rsidRDefault="00904B11" w:rsidP="00B24383">
      <w:pPr>
        <w:pStyle w:val="BodyText"/>
        <w:numPr>
          <w:ilvl w:val="0"/>
          <w:numId w:val="27"/>
        </w:numPr>
        <w:spacing w:line="276" w:lineRule="auto"/>
        <w:ind w:left="1080" w:right="60"/>
        <w:rPr>
          <w:iCs/>
          <w:color w:val="2F5496" w:themeColor="accent1" w:themeShade="BF"/>
          <w:sz w:val="22"/>
          <w:szCs w:val="22"/>
          <w:lang w:val="en"/>
        </w:rPr>
      </w:pPr>
      <w:r w:rsidRPr="00B22020">
        <w:rPr>
          <w:iCs/>
          <w:color w:val="2F5496" w:themeColor="accent1" w:themeShade="BF"/>
          <w:sz w:val="22"/>
          <w:szCs w:val="22"/>
          <w:u w:val="single"/>
          <w:lang w:val="en"/>
        </w:rPr>
        <w:t>Street Side Parking</w:t>
      </w:r>
      <w:r w:rsidR="00C7561C" w:rsidRPr="00B22020">
        <w:rPr>
          <w:iCs/>
          <w:color w:val="2F5496" w:themeColor="accent1" w:themeShade="BF"/>
          <w:sz w:val="22"/>
          <w:szCs w:val="22"/>
          <w:lang w:val="en"/>
        </w:rPr>
        <w:t xml:space="preserve">. </w:t>
      </w:r>
      <w:r w:rsidRPr="00B22020">
        <w:rPr>
          <w:iCs/>
          <w:color w:val="2F5496" w:themeColor="accent1" w:themeShade="BF"/>
          <w:sz w:val="22"/>
          <w:szCs w:val="22"/>
          <w:lang w:val="en"/>
        </w:rPr>
        <w:t>By Special Permit, the Planning Board may allow parallel or angled parking provided on a privately-owned lot directly adjacent to the public street right-of-way in combination with a minimum five (5) foot wide planting strip with street trees planted 40 feet on center, and a five (5) foot minimum concrete sidewalk connecting to public sidewalks on abutting lots and to the primary building on-site. These parking spaces shall be privately owned but accessible to the public</w:t>
      </w:r>
      <w:r w:rsidR="0083603C" w:rsidRPr="00B22020">
        <w:rPr>
          <w:iCs/>
          <w:color w:val="2F5496" w:themeColor="accent1" w:themeShade="BF"/>
          <w:sz w:val="22"/>
          <w:szCs w:val="22"/>
          <w:lang w:val="en"/>
        </w:rPr>
        <w:t xml:space="preserve"> and </w:t>
      </w:r>
      <w:r w:rsidRPr="00B22020">
        <w:rPr>
          <w:iCs/>
          <w:color w:val="2F5496" w:themeColor="accent1" w:themeShade="BF"/>
          <w:sz w:val="22"/>
          <w:szCs w:val="22"/>
          <w:lang w:val="en"/>
        </w:rPr>
        <w:t xml:space="preserve">shall effectively function as </w:t>
      </w:r>
      <w:r w:rsidR="0083603C" w:rsidRPr="00B22020">
        <w:rPr>
          <w:iCs/>
          <w:color w:val="2F5496" w:themeColor="accent1" w:themeShade="BF"/>
          <w:sz w:val="22"/>
          <w:szCs w:val="22"/>
          <w:lang w:val="en"/>
        </w:rPr>
        <w:t xml:space="preserve">public </w:t>
      </w:r>
      <w:r w:rsidRPr="00B22020">
        <w:rPr>
          <w:iCs/>
          <w:color w:val="2F5496" w:themeColor="accent1" w:themeShade="BF"/>
          <w:sz w:val="22"/>
          <w:szCs w:val="22"/>
          <w:lang w:val="en"/>
        </w:rPr>
        <w:t>on-street parking.</w:t>
      </w:r>
    </w:p>
    <w:p w14:paraId="2FEF3B16" w14:textId="77777777" w:rsidR="007944C3" w:rsidRDefault="007944C3" w:rsidP="00B24383">
      <w:pPr>
        <w:pStyle w:val="BodyText"/>
        <w:spacing w:line="276" w:lineRule="auto"/>
        <w:ind w:left="1080" w:right="60"/>
        <w:rPr>
          <w:iCs/>
          <w:sz w:val="22"/>
          <w:szCs w:val="22"/>
          <w:lang w:val="en"/>
        </w:rPr>
        <w:sectPr w:rsidR="007944C3">
          <w:pgSz w:w="12240" w:h="15840"/>
          <w:pgMar w:top="1440" w:right="1440" w:bottom="1440" w:left="1440" w:header="720" w:footer="720" w:gutter="0"/>
          <w:cols w:space="720"/>
          <w:docGrid w:linePitch="360"/>
        </w:sectPr>
      </w:pPr>
    </w:p>
    <w:tbl>
      <w:tblPr>
        <w:tblStyle w:val="TableGrid"/>
        <w:tblW w:w="0" w:type="auto"/>
        <w:jc w:val="center"/>
        <w:tblLook w:val="04A0" w:firstRow="1" w:lastRow="0" w:firstColumn="1" w:lastColumn="0" w:noHBand="0" w:noVBand="1"/>
      </w:tblPr>
      <w:tblGrid>
        <w:gridCol w:w="6835"/>
      </w:tblGrid>
      <w:tr w:rsidR="00CA4A06" w:rsidRPr="00EA7DA3" w14:paraId="1B9CE459" w14:textId="77777777" w:rsidTr="007944C3">
        <w:trPr>
          <w:jc w:val="center"/>
        </w:trPr>
        <w:tc>
          <w:tcPr>
            <w:tcW w:w="6835" w:type="dxa"/>
            <w:shd w:val="clear" w:color="auto" w:fill="2F5496" w:themeFill="accent1" w:themeFillShade="BF"/>
            <w:vAlign w:val="center"/>
          </w:tcPr>
          <w:p w14:paraId="14304A3E" w14:textId="07B02F83" w:rsidR="00CA4A06" w:rsidRPr="00EA7DA3" w:rsidRDefault="00CA4A06" w:rsidP="00B24383">
            <w:pPr>
              <w:tabs>
                <w:tab w:val="left" w:pos="720"/>
              </w:tabs>
              <w:ind w:right="58"/>
              <w:jc w:val="center"/>
              <w:rPr>
                <w:rFonts w:ascii="Arial" w:hAnsi="Arial" w:cs="Arial"/>
                <w:b/>
                <w:bCs/>
                <w:color w:val="FFFFFF" w:themeColor="background1"/>
              </w:rPr>
            </w:pPr>
            <w:r w:rsidRPr="00286C5D">
              <w:rPr>
                <w:rFonts w:ascii="Arial" w:hAnsi="Arial" w:cs="Arial"/>
                <w:b/>
                <w:bCs/>
                <w:color w:val="FFFFFF" w:themeColor="background1"/>
                <w:sz w:val="20"/>
                <w:szCs w:val="20"/>
              </w:rPr>
              <w:lastRenderedPageBreak/>
              <w:t>FIGURE 7.4</w:t>
            </w:r>
            <w:r w:rsidR="00F1239F" w:rsidRPr="00286C5D">
              <w:rPr>
                <w:rFonts w:ascii="Arial" w:hAnsi="Arial" w:cs="Arial"/>
                <w:b/>
                <w:bCs/>
                <w:color w:val="FFFFFF" w:themeColor="background1"/>
                <w:sz w:val="20"/>
                <w:szCs w:val="20"/>
              </w:rPr>
              <w:t>.</w:t>
            </w:r>
            <w:r w:rsidRPr="00286C5D">
              <w:rPr>
                <w:rFonts w:ascii="Arial" w:hAnsi="Arial" w:cs="Arial"/>
                <w:b/>
                <w:bCs/>
                <w:color w:val="FFFFFF" w:themeColor="background1"/>
                <w:sz w:val="20"/>
                <w:szCs w:val="20"/>
              </w:rPr>
              <w:t xml:space="preserve"> STREET SIDE PARKING (ON FRONT PROPERTY LINE)</w:t>
            </w:r>
          </w:p>
        </w:tc>
      </w:tr>
      <w:tr w:rsidR="00CA4A06" w:rsidRPr="00EA7DA3" w14:paraId="71546A88" w14:textId="77777777" w:rsidTr="007944C3">
        <w:trPr>
          <w:jc w:val="center"/>
        </w:trPr>
        <w:tc>
          <w:tcPr>
            <w:tcW w:w="6835" w:type="dxa"/>
          </w:tcPr>
          <w:p w14:paraId="6CF0EA2B" w14:textId="5C29F18D" w:rsidR="00CA4A06" w:rsidRPr="00EA7DA3" w:rsidRDefault="00AA77DF" w:rsidP="00AA77DF">
            <w:pPr>
              <w:spacing w:before="1" w:after="120"/>
              <w:ind w:right="58"/>
              <w:jc w:val="center"/>
              <w:rPr>
                <w:highlight w:val="yellow"/>
              </w:rPr>
            </w:pPr>
            <w:r w:rsidRPr="00EA7DA3">
              <w:rPr>
                <w:rFonts w:ascii="Calibri" w:eastAsia="Calibri" w:hAnsi="Calibri"/>
                <w:noProof/>
              </w:rPr>
              <w:drawing>
                <wp:inline distT="0" distB="0" distL="0" distR="0" wp14:anchorId="50249699" wp14:editId="353C19B7">
                  <wp:extent cx="3754966" cy="2503311"/>
                  <wp:effectExtent l="0" t="0" r="0" b="0"/>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70502" cy="2513669"/>
                          </a:xfrm>
                          <a:prstGeom prst="rect">
                            <a:avLst/>
                          </a:prstGeom>
                        </pic:spPr>
                      </pic:pic>
                    </a:graphicData>
                  </a:graphic>
                </wp:inline>
              </w:drawing>
            </w:r>
          </w:p>
        </w:tc>
      </w:tr>
    </w:tbl>
    <w:p w14:paraId="1B556ACF" w14:textId="77777777" w:rsidR="00A75993" w:rsidRPr="00EA7DA3" w:rsidRDefault="00A75993" w:rsidP="00904B11">
      <w:pPr>
        <w:tabs>
          <w:tab w:val="left" w:pos="720"/>
        </w:tabs>
        <w:spacing w:before="1" w:after="120"/>
        <w:ind w:right="58"/>
      </w:pPr>
    </w:p>
    <w:p w14:paraId="336C36EF" w14:textId="62351D93" w:rsidR="00904B11" w:rsidRPr="00A42907" w:rsidRDefault="00904B11" w:rsidP="00CD6898">
      <w:pPr>
        <w:pStyle w:val="BodyText"/>
        <w:numPr>
          <w:ilvl w:val="0"/>
          <w:numId w:val="27"/>
        </w:numPr>
        <w:spacing w:after="120" w:line="276" w:lineRule="auto"/>
        <w:ind w:left="1080" w:right="60"/>
        <w:rPr>
          <w:iCs/>
          <w:color w:val="2F5496" w:themeColor="accent1" w:themeShade="BF"/>
          <w:sz w:val="22"/>
          <w:szCs w:val="22"/>
          <w:lang w:val="en"/>
        </w:rPr>
      </w:pPr>
      <w:r w:rsidRPr="00A42907">
        <w:rPr>
          <w:iCs/>
          <w:color w:val="2F5496" w:themeColor="accent1" w:themeShade="BF"/>
          <w:sz w:val="22"/>
          <w:szCs w:val="22"/>
          <w:u w:val="single"/>
          <w:lang w:val="en"/>
        </w:rPr>
        <w:t>Teaser Parking</w:t>
      </w:r>
      <w:r w:rsidRPr="00A42907">
        <w:rPr>
          <w:iCs/>
          <w:color w:val="2F5496" w:themeColor="accent1" w:themeShade="BF"/>
          <w:sz w:val="22"/>
          <w:szCs w:val="22"/>
          <w:lang w:val="en"/>
        </w:rPr>
        <w:t xml:space="preserve">. </w:t>
      </w:r>
      <w:r w:rsidR="00A72929" w:rsidRPr="00A42907">
        <w:rPr>
          <w:iCs/>
          <w:color w:val="2F5496" w:themeColor="accent1" w:themeShade="BF"/>
          <w:sz w:val="22"/>
          <w:szCs w:val="22"/>
          <w:lang w:val="en"/>
        </w:rPr>
        <w:t xml:space="preserve">In zoning districts where </w:t>
      </w:r>
      <w:r w:rsidR="00F6381B" w:rsidRPr="00A42907">
        <w:rPr>
          <w:iCs/>
          <w:color w:val="2F5496" w:themeColor="accent1" w:themeShade="BF"/>
          <w:sz w:val="22"/>
          <w:szCs w:val="22"/>
          <w:lang w:val="en"/>
        </w:rPr>
        <w:t xml:space="preserve">on-site surface parking is required to be located behind the </w:t>
      </w:r>
      <w:r w:rsidR="00BD3E6D" w:rsidRPr="00A42907">
        <w:rPr>
          <w:iCs/>
          <w:color w:val="2F5496" w:themeColor="accent1" w:themeShade="BF"/>
          <w:sz w:val="22"/>
          <w:szCs w:val="22"/>
          <w:lang w:val="en"/>
        </w:rPr>
        <w:t>front façade of a primary building, the</w:t>
      </w:r>
      <w:r w:rsidRPr="00A42907">
        <w:rPr>
          <w:iCs/>
          <w:color w:val="2F5496" w:themeColor="accent1" w:themeShade="BF"/>
          <w:sz w:val="22"/>
          <w:szCs w:val="22"/>
          <w:lang w:val="en"/>
        </w:rPr>
        <w:t xml:space="preserve"> Planning Board may </w:t>
      </w:r>
      <w:r w:rsidR="00E20E76" w:rsidRPr="00A42907">
        <w:rPr>
          <w:iCs/>
          <w:color w:val="2F5496" w:themeColor="accent1" w:themeShade="BF"/>
          <w:sz w:val="22"/>
          <w:szCs w:val="22"/>
          <w:lang w:val="en"/>
        </w:rPr>
        <w:t xml:space="preserve">issue a special permit </w:t>
      </w:r>
      <w:r w:rsidRPr="00A42907">
        <w:rPr>
          <w:iCs/>
          <w:color w:val="2F5496" w:themeColor="accent1" w:themeShade="BF"/>
          <w:sz w:val="22"/>
          <w:szCs w:val="22"/>
          <w:lang w:val="en"/>
        </w:rPr>
        <w:t>allow</w:t>
      </w:r>
      <w:r w:rsidR="00E20E76" w:rsidRPr="00A42907">
        <w:rPr>
          <w:iCs/>
          <w:color w:val="2F5496" w:themeColor="accent1" w:themeShade="BF"/>
          <w:sz w:val="22"/>
          <w:szCs w:val="22"/>
          <w:lang w:val="en"/>
        </w:rPr>
        <w:t>ing</w:t>
      </w:r>
      <w:r w:rsidRPr="00A42907">
        <w:rPr>
          <w:iCs/>
          <w:color w:val="2F5496" w:themeColor="accent1" w:themeShade="BF"/>
          <w:sz w:val="22"/>
          <w:szCs w:val="22"/>
          <w:lang w:val="en"/>
        </w:rPr>
        <w:t xml:space="preserve"> a limited amount of off- street surface parking to be placed between a public street and the street facing façade of a </w:t>
      </w:r>
      <w:r w:rsidR="00CD6898" w:rsidRPr="00A42907">
        <w:rPr>
          <w:iCs/>
          <w:color w:val="2F5496" w:themeColor="accent1" w:themeShade="BF"/>
          <w:sz w:val="22"/>
          <w:szCs w:val="22"/>
          <w:lang w:val="en"/>
        </w:rPr>
        <w:t>primary</w:t>
      </w:r>
      <w:r w:rsidRPr="00A42907">
        <w:rPr>
          <w:iCs/>
          <w:color w:val="2F5496" w:themeColor="accent1" w:themeShade="BF"/>
          <w:sz w:val="22"/>
          <w:szCs w:val="22"/>
          <w:lang w:val="en"/>
        </w:rPr>
        <w:t xml:space="preserve"> building. Where this </w:t>
      </w:r>
      <w:r w:rsidR="00776427" w:rsidRPr="00A42907">
        <w:rPr>
          <w:iCs/>
          <w:color w:val="2F5496" w:themeColor="accent1" w:themeShade="BF"/>
          <w:sz w:val="22"/>
          <w:szCs w:val="22"/>
          <w:lang w:val="en"/>
        </w:rPr>
        <w:t xml:space="preserve">variation </w:t>
      </w:r>
      <w:r w:rsidRPr="00A42907">
        <w:rPr>
          <w:iCs/>
          <w:color w:val="2F5496" w:themeColor="accent1" w:themeShade="BF"/>
          <w:sz w:val="22"/>
          <w:szCs w:val="22"/>
          <w:lang w:val="en"/>
        </w:rPr>
        <w:t xml:space="preserve">is permitted by the Planning Board, the parking </w:t>
      </w:r>
      <w:r w:rsidR="008A346E" w:rsidRPr="00A42907">
        <w:rPr>
          <w:iCs/>
          <w:color w:val="2F5496" w:themeColor="accent1" w:themeShade="BF"/>
          <w:sz w:val="22"/>
          <w:szCs w:val="22"/>
          <w:lang w:val="en"/>
        </w:rPr>
        <w:t>lot shall</w:t>
      </w:r>
      <w:r w:rsidRPr="00A42907">
        <w:rPr>
          <w:iCs/>
          <w:color w:val="2F5496" w:themeColor="accent1" w:themeShade="BF"/>
          <w:sz w:val="22"/>
          <w:szCs w:val="22"/>
          <w:lang w:val="en"/>
        </w:rPr>
        <w:t xml:space="preserve"> be setback a minimum of t</w:t>
      </w:r>
      <w:r w:rsidR="00986D9B" w:rsidRPr="00A42907">
        <w:rPr>
          <w:iCs/>
          <w:color w:val="2F5496" w:themeColor="accent1" w:themeShade="BF"/>
          <w:sz w:val="22"/>
          <w:szCs w:val="22"/>
          <w:lang w:val="en"/>
        </w:rPr>
        <w:t>en</w:t>
      </w:r>
      <w:r w:rsidRPr="00A42907">
        <w:rPr>
          <w:iCs/>
          <w:color w:val="2F5496" w:themeColor="accent1" w:themeShade="BF"/>
          <w:sz w:val="22"/>
          <w:szCs w:val="22"/>
          <w:lang w:val="en"/>
        </w:rPr>
        <w:t xml:space="preserve"> (</w:t>
      </w:r>
      <w:r w:rsidR="00986D9B" w:rsidRPr="00A42907">
        <w:rPr>
          <w:iCs/>
          <w:color w:val="2F5496" w:themeColor="accent1" w:themeShade="BF"/>
          <w:sz w:val="22"/>
          <w:szCs w:val="22"/>
          <w:lang w:val="en"/>
        </w:rPr>
        <w:t>1</w:t>
      </w:r>
      <w:r w:rsidRPr="00A42907">
        <w:rPr>
          <w:iCs/>
          <w:color w:val="2F5496" w:themeColor="accent1" w:themeShade="BF"/>
          <w:sz w:val="22"/>
          <w:szCs w:val="22"/>
          <w:lang w:val="en"/>
        </w:rPr>
        <w:t xml:space="preserve">0) feet from the street </w:t>
      </w:r>
      <w:r w:rsidR="008A346E" w:rsidRPr="00A42907">
        <w:rPr>
          <w:iCs/>
          <w:color w:val="2F5496" w:themeColor="accent1" w:themeShade="BF"/>
          <w:sz w:val="22"/>
          <w:szCs w:val="22"/>
          <w:lang w:val="en"/>
        </w:rPr>
        <w:t xml:space="preserve">r-o-w </w:t>
      </w:r>
      <w:r w:rsidRPr="00A42907">
        <w:rPr>
          <w:iCs/>
          <w:color w:val="2F5496" w:themeColor="accent1" w:themeShade="BF"/>
          <w:sz w:val="22"/>
          <w:szCs w:val="22"/>
          <w:lang w:val="en"/>
        </w:rPr>
        <w:t xml:space="preserve">line and streetscape treatments including street trees, landscaping, and a minimum 5-foot sidewalk will be placed adjacent to the street </w:t>
      </w:r>
      <w:r w:rsidR="00762B20" w:rsidRPr="00A42907">
        <w:rPr>
          <w:iCs/>
          <w:color w:val="2F5496" w:themeColor="accent1" w:themeShade="BF"/>
          <w:sz w:val="22"/>
          <w:szCs w:val="22"/>
          <w:lang w:val="en"/>
        </w:rPr>
        <w:t xml:space="preserve">r-o-w </w:t>
      </w:r>
      <w:r w:rsidRPr="00A42907">
        <w:rPr>
          <w:iCs/>
          <w:color w:val="2F5496" w:themeColor="accent1" w:themeShade="BF"/>
          <w:sz w:val="22"/>
          <w:szCs w:val="22"/>
          <w:lang w:val="en"/>
        </w:rPr>
        <w:t xml:space="preserve">line. The sidewalk shall be connected to the front </w:t>
      </w:r>
      <w:r w:rsidR="00C51E64" w:rsidRPr="00A42907">
        <w:rPr>
          <w:iCs/>
          <w:color w:val="2F5496" w:themeColor="accent1" w:themeShade="BF"/>
          <w:sz w:val="22"/>
          <w:szCs w:val="22"/>
          <w:lang w:val="en"/>
        </w:rPr>
        <w:t xml:space="preserve">entrances </w:t>
      </w:r>
      <w:r w:rsidR="00F76A87" w:rsidRPr="00A42907">
        <w:rPr>
          <w:iCs/>
          <w:color w:val="2F5496" w:themeColor="accent1" w:themeShade="BF"/>
          <w:sz w:val="22"/>
          <w:szCs w:val="22"/>
          <w:lang w:val="en"/>
        </w:rPr>
        <w:t>of</w:t>
      </w:r>
      <w:r w:rsidRPr="00A42907">
        <w:rPr>
          <w:iCs/>
          <w:color w:val="2F5496" w:themeColor="accent1" w:themeShade="BF"/>
          <w:sz w:val="22"/>
          <w:szCs w:val="22"/>
          <w:lang w:val="en"/>
        </w:rPr>
        <w:t xml:space="preserve"> the primary building by a dedicated pedestrian </w:t>
      </w:r>
      <w:r w:rsidR="00F76A87" w:rsidRPr="00A42907">
        <w:rPr>
          <w:iCs/>
          <w:color w:val="2F5496" w:themeColor="accent1" w:themeShade="BF"/>
          <w:sz w:val="22"/>
          <w:szCs w:val="22"/>
          <w:lang w:val="en"/>
        </w:rPr>
        <w:t>walkway</w:t>
      </w:r>
      <w:r w:rsidRPr="00A42907">
        <w:rPr>
          <w:iCs/>
          <w:color w:val="2F5496" w:themeColor="accent1" w:themeShade="BF"/>
          <w:sz w:val="22"/>
          <w:szCs w:val="22"/>
          <w:lang w:val="en"/>
        </w:rPr>
        <w:t xml:space="preserve">. The portion of the parking lot located in front of the </w:t>
      </w:r>
      <w:r w:rsidR="00CD6898" w:rsidRPr="00A42907">
        <w:rPr>
          <w:iCs/>
          <w:color w:val="2F5496" w:themeColor="accent1" w:themeShade="BF"/>
          <w:sz w:val="22"/>
          <w:szCs w:val="22"/>
          <w:lang w:val="en"/>
        </w:rPr>
        <w:t>primary</w:t>
      </w:r>
      <w:r w:rsidRPr="00A42907">
        <w:rPr>
          <w:iCs/>
          <w:color w:val="2F5496" w:themeColor="accent1" w:themeShade="BF"/>
          <w:sz w:val="22"/>
          <w:szCs w:val="22"/>
          <w:lang w:val="en"/>
        </w:rPr>
        <w:t xml:space="preserve"> building shall be limited to one (1) double row of vehicles and associated parking aisle.</w:t>
      </w:r>
    </w:p>
    <w:p w14:paraId="5CFE4C38" w14:textId="77777777" w:rsidR="00A75993" w:rsidRPr="00EA7DA3" w:rsidRDefault="00A75993" w:rsidP="007944C3">
      <w:pPr>
        <w:tabs>
          <w:tab w:val="left" w:pos="720"/>
        </w:tabs>
        <w:spacing w:before="1"/>
        <w:ind w:right="58"/>
      </w:pPr>
    </w:p>
    <w:tbl>
      <w:tblPr>
        <w:tblStyle w:val="TableGrid"/>
        <w:tblW w:w="0" w:type="auto"/>
        <w:jc w:val="center"/>
        <w:tblLook w:val="04A0" w:firstRow="1" w:lastRow="0" w:firstColumn="1" w:lastColumn="0" w:noHBand="0" w:noVBand="1"/>
      </w:tblPr>
      <w:tblGrid>
        <w:gridCol w:w="6655"/>
      </w:tblGrid>
      <w:tr w:rsidR="00A9603C" w:rsidRPr="00EA7DA3" w14:paraId="71168946" w14:textId="77777777" w:rsidTr="00F418AC">
        <w:trPr>
          <w:jc w:val="center"/>
        </w:trPr>
        <w:tc>
          <w:tcPr>
            <w:tcW w:w="6655" w:type="dxa"/>
            <w:shd w:val="clear" w:color="auto" w:fill="2F5496" w:themeFill="accent1" w:themeFillShade="BF"/>
            <w:vAlign w:val="center"/>
          </w:tcPr>
          <w:p w14:paraId="1EBDC40A" w14:textId="5E2B7CDC" w:rsidR="00A9603C" w:rsidRPr="00EA7DA3" w:rsidRDefault="00A9603C" w:rsidP="000C01E8">
            <w:pPr>
              <w:tabs>
                <w:tab w:val="left" w:pos="720"/>
              </w:tabs>
              <w:spacing w:before="1"/>
              <w:ind w:right="58"/>
              <w:jc w:val="center"/>
              <w:rPr>
                <w:rFonts w:ascii="Arial" w:hAnsi="Arial" w:cs="Arial"/>
                <w:b/>
                <w:bCs/>
                <w:color w:val="FFFFFF" w:themeColor="background1"/>
              </w:rPr>
            </w:pPr>
            <w:r w:rsidRPr="007944C3">
              <w:rPr>
                <w:rFonts w:ascii="Arial" w:hAnsi="Arial" w:cs="Arial"/>
                <w:b/>
                <w:bCs/>
                <w:color w:val="FFFFFF" w:themeColor="background1"/>
                <w:sz w:val="20"/>
                <w:szCs w:val="20"/>
              </w:rPr>
              <w:t>FIGURE 7.</w:t>
            </w:r>
            <w:r w:rsidR="00F1239F" w:rsidRPr="007944C3">
              <w:rPr>
                <w:rFonts w:ascii="Arial" w:hAnsi="Arial" w:cs="Arial"/>
                <w:b/>
                <w:bCs/>
                <w:color w:val="FFFFFF" w:themeColor="background1"/>
                <w:sz w:val="20"/>
                <w:szCs w:val="20"/>
              </w:rPr>
              <w:t>5.</w:t>
            </w:r>
            <w:r w:rsidRPr="007944C3">
              <w:rPr>
                <w:rFonts w:ascii="Arial" w:hAnsi="Arial" w:cs="Arial"/>
                <w:b/>
                <w:bCs/>
                <w:color w:val="FFFFFF" w:themeColor="background1"/>
                <w:sz w:val="20"/>
                <w:szCs w:val="20"/>
              </w:rPr>
              <w:t xml:space="preserve"> </w:t>
            </w:r>
            <w:r w:rsidR="00222605" w:rsidRPr="007944C3">
              <w:rPr>
                <w:rFonts w:ascii="Arial" w:hAnsi="Arial" w:cs="Arial"/>
                <w:b/>
                <w:bCs/>
                <w:color w:val="FFFFFF" w:themeColor="background1"/>
                <w:sz w:val="20"/>
                <w:szCs w:val="20"/>
              </w:rPr>
              <w:t xml:space="preserve">TEASER </w:t>
            </w:r>
            <w:r w:rsidRPr="007944C3">
              <w:rPr>
                <w:rFonts w:ascii="Arial" w:hAnsi="Arial" w:cs="Arial"/>
                <w:b/>
                <w:bCs/>
                <w:color w:val="FFFFFF" w:themeColor="background1"/>
                <w:sz w:val="20"/>
                <w:szCs w:val="20"/>
              </w:rPr>
              <w:t>PARKING (</w:t>
            </w:r>
            <w:r w:rsidR="00222605" w:rsidRPr="007944C3">
              <w:rPr>
                <w:rFonts w:ascii="Arial" w:hAnsi="Arial" w:cs="Arial"/>
                <w:b/>
                <w:bCs/>
                <w:color w:val="FFFFFF" w:themeColor="background1"/>
                <w:sz w:val="20"/>
                <w:szCs w:val="20"/>
              </w:rPr>
              <w:t xml:space="preserve">PARKING </w:t>
            </w:r>
            <w:r w:rsidR="0048256A" w:rsidRPr="007944C3">
              <w:rPr>
                <w:rFonts w:ascii="Arial" w:hAnsi="Arial" w:cs="Arial"/>
                <w:b/>
                <w:bCs/>
                <w:color w:val="FFFFFF" w:themeColor="background1"/>
                <w:sz w:val="20"/>
                <w:szCs w:val="20"/>
              </w:rPr>
              <w:t>O</w:t>
            </w:r>
            <w:r w:rsidR="00222605" w:rsidRPr="007944C3">
              <w:rPr>
                <w:rFonts w:ascii="Arial" w:hAnsi="Arial" w:cs="Arial"/>
                <w:b/>
                <w:bCs/>
                <w:color w:val="FFFFFF" w:themeColor="background1"/>
                <w:sz w:val="20"/>
                <w:szCs w:val="20"/>
              </w:rPr>
              <w:t xml:space="preserve">N </w:t>
            </w:r>
            <w:r w:rsidRPr="007944C3">
              <w:rPr>
                <w:rFonts w:ascii="Arial" w:hAnsi="Arial" w:cs="Arial"/>
                <w:b/>
                <w:bCs/>
                <w:color w:val="FFFFFF" w:themeColor="background1"/>
                <w:sz w:val="20"/>
                <w:szCs w:val="20"/>
              </w:rPr>
              <w:t>FRONT</w:t>
            </w:r>
            <w:r w:rsidR="00222605" w:rsidRPr="007944C3">
              <w:rPr>
                <w:rFonts w:ascii="Arial" w:hAnsi="Arial" w:cs="Arial"/>
                <w:b/>
                <w:bCs/>
                <w:color w:val="FFFFFF" w:themeColor="background1"/>
                <w:sz w:val="20"/>
                <w:szCs w:val="20"/>
              </w:rPr>
              <w:t>AGE</w:t>
            </w:r>
            <w:r w:rsidRPr="00EA7DA3">
              <w:rPr>
                <w:rFonts w:ascii="Arial" w:hAnsi="Arial" w:cs="Arial"/>
                <w:b/>
                <w:bCs/>
                <w:color w:val="FFFFFF" w:themeColor="background1"/>
              </w:rPr>
              <w:t>)</w:t>
            </w:r>
          </w:p>
        </w:tc>
      </w:tr>
      <w:tr w:rsidR="00A9603C" w:rsidRPr="00EA7DA3" w14:paraId="11DBCC27" w14:textId="77777777" w:rsidTr="0048256A">
        <w:trPr>
          <w:jc w:val="center"/>
        </w:trPr>
        <w:tc>
          <w:tcPr>
            <w:tcW w:w="6655" w:type="dxa"/>
          </w:tcPr>
          <w:p w14:paraId="089D33E0" w14:textId="3D3D24C3" w:rsidR="00A9603C" w:rsidRPr="00EA7DA3" w:rsidRDefault="004765BE" w:rsidP="0048256A">
            <w:pPr>
              <w:spacing w:before="1" w:after="120"/>
              <w:ind w:right="58"/>
              <w:jc w:val="center"/>
              <w:rPr>
                <w:highlight w:val="yellow"/>
              </w:rPr>
            </w:pPr>
            <w:r w:rsidRPr="00EA7DA3">
              <w:rPr>
                <w:noProof/>
              </w:rPr>
              <w:drawing>
                <wp:inline distT="0" distB="0" distL="0" distR="0" wp14:anchorId="6DB82ED8" wp14:editId="2871457F">
                  <wp:extent cx="3881079" cy="2584514"/>
                  <wp:effectExtent l="0" t="0" r="5715" b="6350"/>
                  <wp:docPr id="64" name="Picture 6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915158" cy="2607208"/>
                          </a:xfrm>
                          <a:prstGeom prst="rect">
                            <a:avLst/>
                          </a:prstGeom>
                        </pic:spPr>
                      </pic:pic>
                    </a:graphicData>
                  </a:graphic>
                </wp:inline>
              </w:drawing>
            </w:r>
          </w:p>
        </w:tc>
      </w:tr>
    </w:tbl>
    <w:p w14:paraId="6A000B48" w14:textId="77777777" w:rsidR="00A9603C" w:rsidRPr="00EA7DA3" w:rsidRDefault="00A9603C" w:rsidP="00904B11">
      <w:pPr>
        <w:tabs>
          <w:tab w:val="left" w:pos="720"/>
        </w:tabs>
        <w:spacing w:before="1" w:after="120"/>
        <w:ind w:right="58"/>
      </w:pPr>
    </w:p>
    <w:p w14:paraId="25037791" w14:textId="21D43CFB" w:rsidR="00AD369F" w:rsidRPr="00AD369F" w:rsidRDefault="00E43590" w:rsidP="00E43590">
      <w:pPr>
        <w:pStyle w:val="ListParagraph"/>
        <w:numPr>
          <w:ilvl w:val="2"/>
          <w:numId w:val="7"/>
        </w:numPr>
        <w:tabs>
          <w:tab w:val="left" w:pos="720"/>
        </w:tabs>
        <w:spacing w:before="1"/>
        <w:ind w:left="720" w:right="58" w:hanging="720"/>
        <w:rPr>
          <w:b/>
          <w:bCs/>
        </w:rPr>
      </w:pPr>
      <w:r>
        <w:rPr>
          <w:b/>
          <w:bCs/>
        </w:rPr>
        <w:lastRenderedPageBreak/>
        <w:t>Shared Parking</w:t>
      </w:r>
    </w:p>
    <w:p w14:paraId="67F2D92A" w14:textId="77777777" w:rsidR="00D1546B" w:rsidRPr="0007630E" w:rsidRDefault="00D1546B" w:rsidP="00D1546B">
      <w:pPr>
        <w:rPr>
          <w:color w:val="000000"/>
          <w:sz w:val="24"/>
          <w:szCs w:val="24"/>
        </w:rPr>
      </w:pPr>
    </w:p>
    <w:p w14:paraId="4D7C6BA6" w14:textId="5779CBF8" w:rsidR="00BD7202" w:rsidRPr="00EA7DA3" w:rsidRDefault="00904B11" w:rsidP="000E0297">
      <w:pPr>
        <w:pStyle w:val="ListParagraph"/>
        <w:numPr>
          <w:ilvl w:val="2"/>
          <w:numId w:val="7"/>
        </w:numPr>
        <w:tabs>
          <w:tab w:val="left" w:pos="720"/>
        </w:tabs>
        <w:spacing w:before="1" w:after="120"/>
        <w:ind w:left="720" w:right="58" w:hanging="540"/>
        <w:rPr>
          <w:b/>
          <w:bCs/>
        </w:rPr>
      </w:pPr>
      <w:r w:rsidRPr="00EA7DA3">
        <w:rPr>
          <w:b/>
          <w:bCs/>
          <w:u w:val="single"/>
        </w:rPr>
        <w:t>Structured Parking</w:t>
      </w:r>
      <w:r w:rsidR="00E37698" w:rsidRPr="00EA7DA3">
        <w:rPr>
          <w:b/>
          <w:bCs/>
          <w:u w:val="single"/>
        </w:rPr>
        <w:t xml:space="preserve"> Development </w:t>
      </w:r>
      <w:r w:rsidR="006A085A" w:rsidRPr="00EA7DA3">
        <w:rPr>
          <w:b/>
          <w:bCs/>
          <w:u w:val="single"/>
        </w:rPr>
        <w:t xml:space="preserve">and Design </w:t>
      </w:r>
      <w:r w:rsidR="00E37698" w:rsidRPr="00EA7DA3">
        <w:rPr>
          <w:b/>
          <w:bCs/>
          <w:u w:val="single"/>
        </w:rPr>
        <w:t>Standards</w:t>
      </w:r>
      <w:r w:rsidR="00BD7202" w:rsidRPr="00EA7DA3">
        <w:rPr>
          <w:b/>
          <w:bCs/>
        </w:rPr>
        <w:t>.</w:t>
      </w:r>
    </w:p>
    <w:p w14:paraId="4A169236" w14:textId="6FC18418" w:rsidR="00904B11" w:rsidRPr="00EA7DA3" w:rsidRDefault="00E9268D" w:rsidP="00D114DE">
      <w:pPr>
        <w:pStyle w:val="BodyText"/>
        <w:numPr>
          <w:ilvl w:val="0"/>
          <w:numId w:val="30"/>
        </w:numPr>
        <w:spacing w:after="120" w:line="276" w:lineRule="auto"/>
        <w:ind w:left="1080" w:right="60"/>
        <w:rPr>
          <w:iCs/>
          <w:sz w:val="22"/>
          <w:szCs w:val="22"/>
          <w:lang w:val="en"/>
        </w:rPr>
      </w:pPr>
      <w:r w:rsidRPr="00EA7DA3">
        <w:rPr>
          <w:iCs/>
          <w:sz w:val="22"/>
          <w:szCs w:val="22"/>
          <w:u w:val="single"/>
          <w:lang w:val="en"/>
        </w:rPr>
        <w:t>Placement</w:t>
      </w:r>
      <w:r w:rsidR="00203F05" w:rsidRPr="00EA7DA3">
        <w:rPr>
          <w:iCs/>
          <w:sz w:val="22"/>
          <w:szCs w:val="22"/>
          <w:u w:val="single"/>
          <w:lang w:val="en"/>
        </w:rPr>
        <w:t xml:space="preserve"> and Scale</w:t>
      </w:r>
      <w:r w:rsidRPr="00EA7DA3">
        <w:rPr>
          <w:iCs/>
          <w:sz w:val="22"/>
          <w:szCs w:val="22"/>
          <w:lang w:val="en"/>
        </w:rPr>
        <w:t xml:space="preserve">. </w:t>
      </w:r>
      <w:r w:rsidR="00904B11" w:rsidRPr="00EA7DA3">
        <w:rPr>
          <w:iCs/>
          <w:sz w:val="22"/>
          <w:szCs w:val="22"/>
          <w:lang w:val="en"/>
        </w:rPr>
        <w:t xml:space="preserve">Structured parking may </w:t>
      </w:r>
      <w:r w:rsidR="0091189C" w:rsidRPr="00EA7DA3">
        <w:rPr>
          <w:iCs/>
          <w:sz w:val="22"/>
          <w:szCs w:val="22"/>
          <w:lang w:val="en"/>
        </w:rPr>
        <w:t xml:space="preserve">be constructed </w:t>
      </w:r>
      <w:r w:rsidR="00904B11" w:rsidRPr="00EA7DA3">
        <w:rPr>
          <w:iCs/>
          <w:sz w:val="22"/>
          <w:szCs w:val="22"/>
          <w:lang w:val="en"/>
        </w:rPr>
        <w:t>above ground and below ground</w:t>
      </w:r>
      <w:r w:rsidR="003D132E" w:rsidRPr="00EA7DA3">
        <w:rPr>
          <w:iCs/>
          <w:sz w:val="22"/>
          <w:szCs w:val="22"/>
          <w:lang w:val="en"/>
        </w:rPr>
        <w:t xml:space="preserve">, and </w:t>
      </w:r>
      <w:r w:rsidR="00B92577" w:rsidRPr="00EA7DA3">
        <w:rPr>
          <w:iCs/>
          <w:sz w:val="22"/>
          <w:szCs w:val="22"/>
          <w:lang w:val="en"/>
        </w:rPr>
        <w:t>attached or detached</w:t>
      </w:r>
      <w:r w:rsidR="00580725" w:rsidRPr="00EA7DA3">
        <w:rPr>
          <w:iCs/>
          <w:sz w:val="22"/>
          <w:szCs w:val="22"/>
          <w:lang w:val="en"/>
        </w:rPr>
        <w:t xml:space="preserve"> from the </w:t>
      </w:r>
      <w:r w:rsidR="00AF156F" w:rsidRPr="00EA7DA3">
        <w:rPr>
          <w:iCs/>
          <w:sz w:val="22"/>
          <w:szCs w:val="22"/>
          <w:lang w:val="en"/>
        </w:rPr>
        <w:t xml:space="preserve">primary </w:t>
      </w:r>
      <w:r w:rsidR="00580725" w:rsidRPr="00EA7DA3">
        <w:rPr>
          <w:iCs/>
          <w:sz w:val="22"/>
          <w:szCs w:val="22"/>
          <w:lang w:val="en"/>
        </w:rPr>
        <w:t xml:space="preserve">building </w:t>
      </w:r>
      <w:r w:rsidR="00AF156F" w:rsidRPr="00EA7DA3">
        <w:rPr>
          <w:iCs/>
          <w:sz w:val="22"/>
          <w:szCs w:val="22"/>
          <w:lang w:val="en"/>
        </w:rPr>
        <w:t>and uses that</w:t>
      </w:r>
      <w:r w:rsidR="00750992" w:rsidRPr="00EA7DA3">
        <w:rPr>
          <w:iCs/>
          <w:sz w:val="22"/>
          <w:szCs w:val="22"/>
          <w:lang w:val="en"/>
        </w:rPr>
        <w:t xml:space="preserve"> </w:t>
      </w:r>
      <w:r w:rsidR="003D132E" w:rsidRPr="00EA7DA3">
        <w:rPr>
          <w:iCs/>
          <w:sz w:val="22"/>
          <w:szCs w:val="22"/>
          <w:lang w:val="en"/>
        </w:rPr>
        <w:t xml:space="preserve">it </w:t>
      </w:r>
      <w:r w:rsidR="00750992" w:rsidRPr="00EA7DA3">
        <w:rPr>
          <w:iCs/>
          <w:sz w:val="22"/>
          <w:szCs w:val="22"/>
          <w:lang w:val="en"/>
        </w:rPr>
        <w:t>serves</w:t>
      </w:r>
      <w:r w:rsidR="003D132E" w:rsidRPr="00EA7DA3">
        <w:rPr>
          <w:iCs/>
          <w:sz w:val="22"/>
          <w:szCs w:val="22"/>
          <w:lang w:val="en"/>
        </w:rPr>
        <w:t xml:space="preserve">. </w:t>
      </w:r>
      <w:r w:rsidR="00024595" w:rsidRPr="00EA7DA3">
        <w:rPr>
          <w:iCs/>
          <w:sz w:val="22"/>
          <w:szCs w:val="22"/>
          <w:lang w:val="en"/>
        </w:rPr>
        <w:t xml:space="preserve"> </w:t>
      </w:r>
      <w:r w:rsidR="000E6FDE" w:rsidRPr="00EA7DA3">
        <w:rPr>
          <w:iCs/>
          <w:sz w:val="22"/>
          <w:szCs w:val="22"/>
          <w:lang w:val="en"/>
        </w:rPr>
        <w:t xml:space="preserve"> </w:t>
      </w:r>
    </w:p>
    <w:p w14:paraId="5EF410A9" w14:textId="42DAF055" w:rsidR="00904B11" w:rsidRPr="00EA7DA3" w:rsidRDefault="00904B11" w:rsidP="00D114DE">
      <w:pPr>
        <w:pStyle w:val="BodyText"/>
        <w:numPr>
          <w:ilvl w:val="0"/>
          <w:numId w:val="30"/>
        </w:numPr>
        <w:spacing w:after="120" w:line="276" w:lineRule="auto"/>
        <w:ind w:left="1080" w:right="60"/>
        <w:rPr>
          <w:iCs/>
          <w:sz w:val="22"/>
          <w:szCs w:val="22"/>
          <w:lang w:val="en"/>
        </w:rPr>
      </w:pPr>
      <w:r w:rsidRPr="00EA7DA3">
        <w:rPr>
          <w:iCs/>
          <w:sz w:val="22"/>
          <w:szCs w:val="22"/>
          <w:u w:val="single"/>
          <w:lang w:val="en"/>
        </w:rPr>
        <w:t>Access</w:t>
      </w:r>
      <w:r w:rsidR="00D114DE" w:rsidRPr="00EA7DA3">
        <w:rPr>
          <w:iCs/>
          <w:sz w:val="22"/>
          <w:szCs w:val="22"/>
          <w:lang w:val="en"/>
        </w:rPr>
        <w:t>.</w:t>
      </w:r>
      <w:r w:rsidRPr="00EA7DA3">
        <w:rPr>
          <w:iCs/>
          <w:sz w:val="22"/>
          <w:szCs w:val="22"/>
          <w:lang w:val="en"/>
        </w:rPr>
        <w:t xml:space="preserve"> Pedestrian access to structured parking must lead directly to a public </w:t>
      </w:r>
      <w:r w:rsidR="0009259E" w:rsidRPr="00EA7DA3">
        <w:rPr>
          <w:iCs/>
          <w:sz w:val="22"/>
          <w:szCs w:val="22"/>
          <w:lang w:val="en"/>
        </w:rPr>
        <w:t xml:space="preserve">or private </w:t>
      </w:r>
      <w:r w:rsidRPr="00EA7DA3">
        <w:rPr>
          <w:iCs/>
          <w:sz w:val="22"/>
          <w:szCs w:val="22"/>
          <w:lang w:val="en"/>
        </w:rPr>
        <w:t xml:space="preserve">sidewalk and to the primary building. </w:t>
      </w:r>
      <w:proofErr w:type="gramStart"/>
      <w:r w:rsidRPr="00EA7DA3">
        <w:rPr>
          <w:iCs/>
          <w:sz w:val="22"/>
          <w:szCs w:val="22"/>
          <w:lang w:val="en"/>
        </w:rPr>
        <w:t>Structured parking</w:t>
      </w:r>
      <w:proofErr w:type="gramEnd"/>
      <w:r w:rsidRPr="00EA7DA3">
        <w:rPr>
          <w:iCs/>
          <w:sz w:val="22"/>
          <w:szCs w:val="22"/>
          <w:lang w:val="en"/>
        </w:rPr>
        <w:t xml:space="preserve"> </w:t>
      </w:r>
      <w:r w:rsidR="00F92CEA" w:rsidRPr="00EA7DA3">
        <w:rPr>
          <w:iCs/>
          <w:sz w:val="22"/>
          <w:szCs w:val="22"/>
          <w:lang w:val="en"/>
        </w:rPr>
        <w:t xml:space="preserve">that is </w:t>
      </w:r>
      <w:r w:rsidRPr="00EA7DA3">
        <w:rPr>
          <w:iCs/>
          <w:sz w:val="22"/>
          <w:szCs w:val="22"/>
          <w:lang w:val="en"/>
        </w:rPr>
        <w:t xml:space="preserve">attached directly to the primary building </w:t>
      </w:r>
      <w:r w:rsidR="00F92CEA" w:rsidRPr="00EA7DA3">
        <w:rPr>
          <w:iCs/>
          <w:sz w:val="22"/>
          <w:szCs w:val="22"/>
          <w:lang w:val="en"/>
        </w:rPr>
        <w:t xml:space="preserve">shall provide </w:t>
      </w:r>
      <w:r w:rsidRPr="00EA7DA3">
        <w:rPr>
          <w:iCs/>
          <w:sz w:val="22"/>
          <w:szCs w:val="22"/>
          <w:lang w:val="en"/>
        </w:rPr>
        <w:t>pedestrian</w:t>
      </w:r>
      <w:r w:rsidR="00FA35F1" w:rsidRPr="00EA7DA3">
        <w:rPr>
          <w:iCs/>
          <w:sz w:val="22"/>
          <w:szCs w:val="22"/>
          <w:lang w:val="en"/>
        </w:rPr>
        <w:t xml:space="preserve"> access</w:t>
      </w:r>
      <w:r w:rsidRPr="00EA7DA3">
        <w:rPr>
          <w:iCs/>
          <w:sz w:val="22"/>
          <w:szCs w:val="22"/>
          <w:lang w:val="en"/>
        </w:rPr>
        <w:t xml:space="preserve"> directly into the building.</w:t>
      </w:r>
    </w:p>
    <w:p w14:paraId="68DF5946" w14:textId="77777777" w:rsidR="006434EB" w:rsidRPr="00EA7DA3" w:rsidRDefault="009F7DFF" w:rsidP="006434EB">
      <w:pPr>
        <w:pStyle w:val="BodyText"/>
        <w:numPr>
          <w:ilvl w:val="0"/>
          <w:numId w:val="30"/>
        </w:numPr>
        <w:spacing w:before="92"/>
        <w:ind w:left="1080" w:right="60"/>
        <w:rPr>
          <w:sz w:val="22"/>
          <w:szCs w:val="22"/>
        </w:rPr>
      </w:pPr>
      <w:r w:rsidRPr="00EA7DA3">
        <w:rPr>
          <w:sz w:val="22"/>
          <w:szCs w:val="22"/>
          <w:u w:val="single"/>
        </w:rPr>
        <w:t>General Development Standards</w:t>
      </w:r>
      <w:r w:rsidRPr="00EA7DA3">
        <w:rPr>
          <w:sz w:val="22"/>
          <w:szCs w:val="22"/>
        </w:rPr>
        <w:t xml:space="preserve">. </w:t>
      </w:r>
    </w:p>
    <w:p w14:paraId="324C1675" w14:textId="07F0CC93" w:rsidR="002C1B3E" w:rsidRPr="00EA7DA3" w:rsidRDefault="009F7DFF" w:rsidP="004C5A8F">
      <w:pPr>
        <w:pStyle w:val="BodyText"/>
        <w:numPr>
          <w:ilvl w:val="0"/>
          <w:numId w:val="39"/>
        </w:numPr>
        <w:spacing w:before="92"/>
        <w:ind w:left="1440" w:right="60"/>
        <w:rPr>
          <w:sz w:val="22"/>
          <w:szCs w:val="22"/>
        </w:rPr>
      </w:pPr>
      <w:r w:rsidRPr="00EA7DA3">
        <w:rPr>
          <w:sz w:val="22"/>
          <w:szCs w:val="22"/>
        </w:rPr>
        <w:t>Any parking structure or garage which is authorized by Planning Board site plan approval pursuant to Article IV, Section 9.3.0, shall</w:t>
      </w:r>
      <w:r w:rsidRPr="00EA7DA3">
        <w:rPr>
          <w:spacing w:val="-3"/>
          <w:sz w:val="22"/>
          <w:szCs w:val="22"/>
        </w:rPr>
        <w:t xml:space="preserve"> </w:t>
      </w:r>
      <w:r w:rsidR="00675B89" w:rsidRPr="00EA7DA3">
        <w:rPr>
          <w:spacing w:val="-3"/>
          <w:sz w:val="22"/>
          <w:szCs w:val="22"/>
        </w:rPr>
        <w:t>not</w:t>
      </w:r>
      <w:r w:rsidRPr="00EA7DA3">
        <w:rPr>
          <w:spacing w:val="-3"/>
          <w:sz w:val="22"/>
          <w:szCs w:val="22"/>
        </w:rPr>
        <w:t xml:space="preserve"> </w:t>
      </w:r>
      <w:r w:rsidRPr="00EA7DA3">
        <w:rPr>
          <w:sz w:val="22"/>
          <w:szCs w:val="22"/>
        </w:rPr>
        <w:t>be</w:t>
      </w:r>
      <w:r w:rsidRPr="00EA7DA3">
        <w:rPr>
          <w:spacing w:val="-3"/>
          <w:sz w:val="22"/>
          <w:szCs w:val="22"/>
        </w:rPr>
        <w:t xml:space="preserve"> </w:t>
      </w:r>
      <w:r w:rsidRPr="00EA7DA3">
        <w:rPr>
          <w:sz w:val="22"/>
          <w:szCs w:val="22"/>
        </w:rPr>
        <w:t>included</w:t>
      </w:r>
      <w:r w:rsidRPr="00EA7DA3">
        <w:rPr>
          <w:spacing w:val="-3"/>
          <w:sz w:val="22"/>
          <w:szCs w:val="22"/>
        </w:rPr>
        <w:t xml:space="preserve"> </w:t>
      </w:r>
      <w:r w:rsidRPr="00EA7DA3">
        <w:rPr>
          <w:sz w:val="22"/>
          <w:szCs w:val="22"/>
        </w:rPr>
        <w:t>in</w:t>
      </w:r>
      <w:r w:rsidRPr="00EA7DA3">
        <w:rPr>
          <w:spacing w:val="-2"/>
          <w:sz w:val="22"/>
          <w:szCs w:val="22"/>
        </w:rPr>
        <w:t xml:space="preserve"> </w:t>
      </w:r>
      <w:r w:rsidRPr="00EA7DA3">
        <w:rPr>
          <w:sz w:val="22"/>
          <w:szCs w:val="22"/>
        </w:rPr>
        <w:t>the</w:t>
      </w:r>
      <w:r w:rsidRPr="00EA7DA3">
        <w:rPr>
          <w:spacing w:val="-3"/>
          <w:sz w:val="22"/>
          <w:szCs w:val="22"/>
        </w:rPr>
        <w:t xml:space="preserve"> </w:t>
      </w:r>
      <w:r w:rsidRPr="00EA7DA3">
        <w:rPr>
          <w:sz w:val="22"/>
          <w:szCs w:val="22"/>
        </w:rPr>
        <w:t>Maximum</w:t>
      </w:r>
      <w:r w:rsidRPr="00EA7DA3">
        <w:rPr>
          <w:spacing w:val="-5"/>
          <w:sz w:val="22"/>
          <w:szCs w:val="22"/>
        </w:rPr>
        <w:t xml:space="preserve"> </w:t>
      </w:r>
      <w:r w:rsidRPr="00EA7DA3">
        <w:rPr>
          <w:sz w:val="22"/>
          <w:szCs w:val="22"/>
        </w:rPr>
        <w:t>Aggregate</w:t>
      </w:r>
      <w:r w:rsidRPr="00EA7DA3">
        <w:rPr>
          <w:spacing w:val="-3"/>
          <w:sz w:val="22"/>
          <w:szCs w:val="22"/>
        </w:rPr>
        <w:t xml:space="preserve"> </w:t>
      </w:r>
      <w:r w:rsidRPr="00EA7DA3">
        <w:rPr>
          <w:sz w:val="22"/>
          <w:szCs w:val="22"/>
        </w:rPr>
        <w:t>Building-to-Ground</w:t>
      </w:r>
      <w:r w:rsidRPr="00EA7DA3">
        <w:rPr>
          <w:spacing w:val="-3"/>
          <w:sz w:val="22"/>
          <w:szCs w:val="22"/>
        </w:rPr>
        <w:t xml:space="preserve"> </w:t>
      </w:r>
      <w:r w:rsidRPr="00EA7DA3">
        <w:rPr>
          <w:sz w:val="22"/>
          <w:szCs w:val="22"/>
        </w:rPr>
        <w:t>Area</w:t>
      </w:r>
      <w:r w:rsidRPr="00EA7DA3">
        <w:rPr>
          <w:spacing w:val="-2"/>
          <w:sz w:val="22"/>
          <w:szCs w:val="22"/>
        </w:rPr>
        <w:t xml:space="preserve"> </w:t>
      </w:r>
      <w:r w:rsidRPr="00EA7DA3">
        <w:rPr>
          <w:sz w:val="22"/>
          <w:szCs w:val="22"/>
        </w:rPr>
        <w:t>Percentage</w:t>
      </w:r>
      <w:r w:rsidRPr="00EA7DA3">
        <w:rPr>
          <w:spacing w:val="-3"/>
          <w:sz w:val="22"/>
          <w:szCs w:val="22"/>
        </w:rPr>
        <w:t xml:space="preserve"> </w:t>
      </w:r>
      <w:r w:rsidRPr="00EA7DA3">
        <w:rPr>
          <w:sz w:val="22"/>
          <w:szCs w:val="22"/>
        </w:rPr>
        <w:t>pursuant</w:t>
      </w:r>
      <w:r w:rsidRPr="00EA7DA3">
        <w:rPr>
          <w:spacing w:val="-3"/>
          <w:sz w:val="22"/>
          <w:szCs w:val="22"/>
        </w:rPr>
        <w:t xml:space="preserve"> </w:t>
      </w:r>
      <w:r w:rsidRPr="00EA7DA3">
        <w:rPr>
          <w:sz w:val="22"/>
          <w:szCs w:val="22"/>
        </w:rPr>
        <w:t>to</w:t>
      </w:r>
      <w:r w:rsidRPr="00EA7DA3">
        <w:rPr>
          <w:spacing w:val="-3"/>
          <w:sz w:val="22"/>
          <w:szCs w:val="22"/>
        </w:rPr>
        <w:t xml:space="preserve"> </w:t>
      </w:r>
      <w:r w:rsidRPr="00EA7DA3">
        <w:rPr>
          <w:sz w:val="22"/>
          <w:szCs w:val="22"/>
        </w:rPr>
        <w:t>Section</w:t>
      </w:r>
      <w:r w:rsidRPr="00EA7DA3">
        <w:rPr>
          <w:spacing w:val="-3"/>
          <w:sz w:val="22"/>
          <w:szCs w:val="22"/>
        </w:rPr>
        <w:t xml:space="preserve"> </w:t>
      </w:r>
      <w:r w:rsidRPr="00EA7DA3">
        <w:rPr>
          <w:sz w:val="22"/>
          <w:szCs w:val="22"/>
        </w:rPr>
        <w:t xml:space="preserve">5.2.0 of Article V of the district within which it is built. </w:t>
      </w:r>
    </w:p>
    <w:p w14:paraId="73E67E1A" w14:textId="77777777" w:rsidR="002C1B3E" w:rsidRPr="00EA7DA3" w:rsidRDefault="009F7DFF" w:rsidP="004C5A8F">
      <w:pPr>
        <w:pStyle w:val="BodyText"/>
        <w:numPr>
          <w:ilvl w:val="0"/>
          <w:numId w:val="39"/>
        </w:numPr>
        <w:spacing w:before="92"/>
        <w:ind w:left="1440" w:right="60"/>
        <w:rPr>
          <w:sz w:val="22"/>
          <w:szCs w:val="22"/>
        </w:rPr>
      </w:pPr>
      <w:r w:rsidRPr="00EA7DA3">
        <w:rPr>
          <w:sz w:val="22"/>
          <w:szCs w:val="22"/>
        </w:rPr>
        <w:t>The</w:t>
      </w:r>
      <w:r w:rsidRPr="00EA7DA3">
        <w:rPr>
          <w:spacing w:val="-3"/>
          <w:sz w:val="22"/>
          <w:szCs w:val="22"/>
        </w:rPr>
        <w:t xml:space="preserve"> p</w:t>
      </w:r>
      <w:r w:rsidRPr="00EA7DA3">
        <w:rPr>
          <w:sz w:val="22"/>
          <w:szCs w:val="22"/>
        </w:rPr>
        <w:t>arking</w:t>
      </w:r>
      <w:r w:rsidRPr="00EA7DA3">
        <w:rPr>
          <w:spacing w:val="-4"/>
          <w:sz w:val="22"/>
          <w:szCs w:val="22"/>
        </w:rPr>
        <w:t xml:space="preserve"> s</w:t>
      </w:r>
      <w:r w:rsidRPr="00EA7DA3">
        <w:rPr>
          <w:sz w:val="22"/>
          <w:szCs w:val="22"/>
        </w:rPr>
        <w:t>tructure</w:t>
      </w:r>
      <w:r w:rsidRPr="00EA7DA3">
        <w:rPr>
          <w:spacing w:val="-2"/>
          <w:sz w:val="22"/>
          <w:szCs w:val="22"/>
        </w:rPr>
        <w:t xml:space="preserve"> or garage shall </w:t>
      </w:r>
      <w:r w:rsidR="002C1B3E" w:rsidRPr="00EA7DA3">
        <w:rPr>
          <w:spacing w:val="-2"/>
          <w:sz w:val="22"/>
          <w:szCs w:val="22"/>
        </w:rPr>
        <w:t xml:space="preserve">not </w:t>
      </w:r>
      <w:r w:rsidRPr="00EA7DA3">
        <w:rPr>
          <w:spacing w:val="-2"/>
          <w:sz w:val="22"/>
          <w:szCs w:val="22"/>
        </w:rPr>
        <w:t xml:space="preserve">be </w:t>
      </w:r>
      <w:r w:rsidRPr="00EA7DA3">
        <w:rPr>
          <w:sz w:val="22"/>
          <w:szCs w:val="22"/>
        </w:rPr>
        <w:t>located</w:t>
      </w:r>
      <w:r w:rsidRPr="00EA7DA3">
        <w:rPr>
          <w:spacing w:val="-3"/>
          <w:sz w:val="22"/>
          <w:szCs w:val="22"/>
        </w:rPr>
        <w:t xml:space="preserve"> </w:t>
      </w:r>
      <w:r w:rsidRPr="00EA7DA3">
        <w:rPr>
          <w:sz w:val="22"/>
          <w:szCs w:val="22"/>
        </w:rPr>
        <w:t>within</w:t>
      </w:r>
      <w:r w:rsidRPr="00EA7DA3">
        <w:rPr>
          <w:spacing w:val="-2"/>
          <w:sz w:val="22"/>
          <w:szCs w:val="22"/>
        </w:rPr>
        <w:t xml:space="preserve"> </w:t>
      </w:r>
      <w:r w:rsidRPr="00EA7DA3">
        <w:rPr>
          <w:sz w:val="22"/>
          <w:szCs w:val="22"/>
        </w:rPr>
        <w:t>two</w:t>
      </w:r>
      <w:r w:rsidRPr="00EA7DA3">
        <w:rPr>
          <w:spacing w:val="-3"/>
          <w:sz w:val="22"/>
          <w:szCs w:val="22"/>
        </w:rPr>
        <w:t xml:space="preserve"> </w:t>
      </w:r>
      <w:r w:rsidRPr="00EA7DA3">
        <w:rPr>
          <w:sz w:val="22"/>
          <w:szCs w:val="22"/>
        </w:rPr>
        <w:t>hundred</w:t>
      </w:r>
      <w:r w:rsidRPr="00EA7DA3">
        <w:rPr>
          <w:spacing w:val="-3"/>
          <w:sz w:val="22"/>
          <w:szCs w:val="22"/>
        </w:rPr>
        <w:t xml:space="preserve"> </w:t>
      </w:r>
      <w:r w:rsidRPr="00EA7DA3">
        <w:rPr>
          <w:sz w:val="22"/>
          <w:szCs w:val="22"/>
        </w:rPr>
        <w:t>(200)</w:t>
      </w:r>
      <w:r w:rsidRPr="00EA7DA3">
        <w:rPr>
          <w:spacing w:val="-3"/>
          <w:sz w:val="22"/>
          <w:szCs w:val="22"/>
        </w:rPr>
        <w:t xml:space="preserve"> </w:t>
      </w:r>
      <w:r w:rsidRPr="00EA7DA3">
        <w:rPr>
          <w:sz w:val="22"/>
          <w:szCs w:val="22"/>
        </w:rPr>
        <w:t xml:space="preserve">feet of a Residential District without a Special Permit from the Planning Board pursuant to Article IX, Section 9.2.0. </w:t>
      </w:r>
    </w:p>
    <w:p w14:paraId="6988196F" w14:textId="48081BDB" w:rsidR="009F7DFF" w:rsidRPr="00EA7DA3" w:rsidRDefault="00DB65CC" w:rsidP="003D4998">
      <w:pPr>
        <w:pStyle w:val="BodyText"/>
        <w:numPr>
          <w:ilvl w:val="0"/>
          <w:numId w:val="39"/>
        </w:numPr>
        <w:spacing w:before="92" w:after="120"/>
        <w:ind w:left="1440" w:right="58"/>
        <w:rPr>
          <w:sz w:val="22"/>
          <w:szCs w:val="22"/>
        </w:rPr>
      </w:pPr>
      <w:r w:rsidRPr="00EA7DA3">
        <w:rPr>
          <w:sz w:val="22"/>
          <w:szCs w:val="22"/>
        </w:rPr>
        <w:t xml:space="preserve">In addition to </w:t>
      </w:r>
      <w:r w:rsidR="00D733EA" w:rsidRPr="00EA7DA3">
        <w:rPr>
          <w:sz w:val="22"/>
          <w:szCs w:val="22"/>
        </w:rPr>
        <w:t>any</w:t>
      </w:r>
      <w:r w:rsidRPr="00EA7DA3">
        <w:rPr>
          <w:sz w:val="22"/>
          <w:szCs w:val="22"/>
        </w:rPr>
        <w:t xml:space="preserve"> </w:t>
      </w:r>
      <w:r w:rsidR="006839EB" w:rsidRPr="00EA7DA3">
        <w:rPr>
          <w:sz w:val="22"/>
          <w:szCs w:val="22"/>
        </w:rPr>
        <w:t xml:space="preserve">required </w:t>
      </w:r>
      <w:r w:rsidR="009F7DFF" w:rsidRPr="00EA7DA3">
        <w:rPr>
          <w:sz w:val="22"/>
          <w:szCs w:val="22"/>
        </w:rPr>
        <w:t xml:space="preserve">open space (or Outdoor Amenity Space) </w:t>
      </w:r>
      <w:r w:rsidR="003B163E" w:rsidRPr="00EA7DA3">
        <w:rPr>
          <w:sz w:val="22"/>
          <w:szCs w:val="22"/>
        </w:rPr>
        <w:t xml:space="preserve">in the </w:t>
      </w:r>
      <w:r w:rsidR="00D733EA" w:rsidRPr="00EA7DA3">
        <w:rPr>
          <w:sz w:val="22"/>
          <w:szCs w:val="22"/>
        </w:rPr>
        <w:t xml:space="preserve">underlying </w:t>
      </w:r>
      <w:r w:rsidR="007F679E" w:rsidRPr="00EA7DA3">
        <w:rPr>
          <w:sz w:val="22"/>
          <w:szCs w:val="22"/>
        </w:rPr>
        <w:t>zoning district, additional outdoor amenity space shall</w:t>
      </w:r>
      <w:r w:rsidR="00EA326D" w:rsidRPr="00EA7DA3">
        <w:rPr>
          <w:sz w:val="22"/>
          <w:szCs w:val="22"/>
        </w:rPr>
        <w:t xml:space="preserve"> be required equal to </w:t>
      </w:r>
      <w:r w:rsidR="00B21F1D" w:rsidRPr="00EA7DA3">
        <w:rPr>
          <w:sz w:val="22"/>
          <w:szCs w:val="22"/>
        </w:rPr>
        <w:t>1</w:t>
      </w:r>
      <w:r w:rsidR="009F7DFF" w:rsidRPr="00EA7DA3">
        <w:rPr>
          <w:sz w:val="22"/>
          <w:szCs w:val="22"/>
        </w:rPr>
        <w:t xml:space="preserve">00% of the footprint of the </w:t>
      </w:r>
      <w:r w:rsidR="00B21F1D" w:rsidRPr="00EA7DA3">
        <w:rPr>
          <w:sz w:val="22"/>
          <w:szCs w:val="22"/>
        </w:rPr>
        <w:t>p</w:t>
      </w:r>
      <w:r w:rsidR="009F7DFF" w:rsidRPr="00EA7DA3">
        <w:rPr>
          <w:sz w:val="22"/>
          <w:szCs w:val="22"/>
        </w:rPr>
        <w:t xml:space="preserve">arking </w:t>
      </w:r>
      <w:r w:rsidR="00B21F1D" w:rsidRPr="00EA7DA3">
        <w:rPr>
          <w:sz w:val="22"/>
          <w:szCs w:val="22"/>
        </w:rPr>
        <w:t>s</w:t>
      </w:r>
      <w:r w:rsidR="009F7DFF" w:rsidRPr="00EA7DA3">
        <w:rPr>
          <w:sz w:val="22"/>
          <w:szCs w:val="22"/>
        </w:rPr>
        <w:t>tructure</w:t>
      </w:r>
      <w:r w:rsidR="00B21F1D" w:rsidRPr="00EA7DA3">
        <w:rPr>
          <w:sz w:val="22"/>
          <w:szCs w:val="22"/>
        </w:rPr>
        <w:t xml:space="preserve">.  </w:t>
      </w:r>
      <w:r w:rsidR="007E4AC3" w:rsidRPr="00EA7DA3">
        <w:rPr>
          <w:sz w:val="22"/>
          <w:szCs w:val="22"/>
        </w:rPr>
        <w:t xml:space="preserve">The additional outdoor amenity </w:t>
      </w:r>
      <w:r w:rsidR="00F3594D" w:rsidRPr="00EA7DA3">
        <w:rPr>
          <w:sz w:val="22"/>
          <w:szCs w:val="22"/>
        </w:rPr>
        <w:t xml:space="preserve">space </w:t>
      </w:r>
      <w:r w:rsidR="0092220B" w:rsidRPr="00EA7DA3">
        <w:rPr>
          <w:sz w:val="22"/>
          <w:szCs w:val="22"/>
        </w:rPr>
        <w:t xml:space="preserve">may be </w:t>
      </w:r>
      <w:r w:rsidR="00C116CB" w:rsidRPr="00EA7DA3">
        <w:rPr>
          <w:sz w:val="22"/>
          <w:szCs w:val="22"/>
        </w:rPr>
        <w:t>allowed on</w:t>
      </w:r>
      <w:r w:rsidR="0092220B" w:rsidRPr="00EA7DA3">
        <w:rPr>
          <w:sz w:val="22"/>
          <w:szCs w:val="22"/>
        </w:rPr>
        <w:t xml:space="preserve">-site on the </w:t>
      </w:r>
      <w:r w:rsidR="00C116CB" w:rsidRPr="00EA7DA3">
        <w:rPr>
          <w:sz w:val="22"/>
          <w:szCs w:val="22"/>
        </w:rPr>
        <w:t>ground</w:t>
      </w:r>
      <w:r w:rsidR="0092220B" w:rsidRPr="00EA7DA3">
        <w:rPr>
          <w:sz w:val="22"/>
          <w:szCs w:val="22"/>
        </w:rPr>
        <w:t xml:space="preserve">, </w:t>
      </w:r>
      <w:r w:rsidR="0006079F" w:rsidRPr="00EA7DA3">
        <w:rPr>
          <w:sz w:val="22"/>
          <w:szCs w:val="22"/>
        </w:rPr>
        <w:t>on the upper deck of the parking structure</w:t>
      </w:r>
      <w:r w:rsidR="0040592C" w:rsidRPr="00EA7DA3">
        <w:rPr>
          <w:sz w:val="22"/>
          <w:szCs w:val="22"/>
        </w:rPr>
        <w:t xml:space="preserve">, or an alternative location </w:t>
      </w:r>
      <w:r w:rsidR="003D4998" w:rsidRPr="00EA7DA3">
        <w:rPr>
          <w:sz w:val="22"/>
          <w:szCs w:val="22"/>
        </w:rPr>
        <w:t xml:space="preserve">off-site </w:t>
      </w:r>
      <w:r w:rsidR="00CB06B3" w:rsidRPr="00EA7DA3">
        <w:rPr>
          <w:sz w:val="22"/>
          <w:szCs w:val="22"/>
        </w:rPr>
        <w:t>that provides a public benefit</w:t>
      </w:r>
      <w:r w:rsidR="0006079F" w:rsidRPr="00EA7DA3">
        <w:rPr>
          <w:sz w:val="22"/>
          <w:szCs w:val="22"/>
        </w:rPr>
        <w:t xml:space="preserve">.  </w:t>
      </w:r>
    </w:p>
    <w:p w14:paraId="54300493" w14:textId="5D9D9C28" w:rsidR="00904B11" w:rsidRPr="00EA7DA3" w:rsidRDefault="00E02291" w:rsidP="00D114DE">
      <w:pPr>
        <w:pStyle w:val="BodyText"/>
        <w:numPr>
          <w:ilvl w:val="0"/>
          <w:numId w:val="30"/>
        </w:numPr>
        <w:spacing w:after="120" w:line="276" w:lineRule="auto"/>
        <w:ind w:left="1080" w:right="60"/>
        <w:rPr>
          <w:iCs/>
          <w:sz w:val="22"/>
          <w:szCs w:val="22"/>
          <w:lang w:val="en"/>
        </w:rPr>
      </w:pPr>
      <w:r w:rsidRPr="00EA7DA3">
        <w:rPr>
          <w:iCs/>
          <w:sz w:val="22"/>
          <w:szCs w:val="22"/>
          <w:u w:val="single"/>
          <w:lang w:val="en"/>
        </w:rPr>
        <w:t xml:space="preserve">General </w:t>
      </w:r>
      <w:r w:rsidR="00904B11" w:rsidRPr="00EA7DA3">
        <w:rPr>
          <w:iCs/>
          <w:sz w:val="22"/>
          <w:szCs w:val="22"/>
          <w:u w:val="single"/>
          <w:lang w:val="en"/>
        </w:rPr>
        <w:t xml:space="preserve">Design </w:t>
      </w:r>
      <w:r w:rsidRPr="00EA7DA3">
        <w:rPr>
          <w:iCs/>
          <w:sz w:val="22"/>
          <w:szCs w:val="22"/>
          <w:u w:val="single"/>
          <w:lang w:val="en"/>
        </w:rPr>
        <w:t>Standards</w:t>
      </w:r>
      <w:r w:rsidR="00D114DE" w:rsidRPr="00EA7DA3">
        <w:rPr>
          <w:iCs/>
          <w:sz w:val="22"/>
          <w:szCs w:val="22"/>
          <w:lang w:val="en"/>
        </w:rPr>
        <w:t>.</w:t>
      </w:r>
      <w:r w:rsidR="00904B11" w:rsidRPr="00EA7DA3">
        <w:rPr>
          <w:iCs/>
          <w:sz w:val="22"/>
          <w:szCs w:val="22"/>
          <w:lang w:val="en"/>
        </w:rPr>
        <w:t xml:space="preserve"> The street facing facade of any story of a building occupied by motor vehicle parking must be designed as follows:</w:t>
      </w:r>
    </w:p>
    <w:p w14:paraId="512C6BCB" w14:textId="5DDFA0DC" w:rsidR="00904B11" w:rsidRPr="00EA7DA3" w:rsidRDefault="00904B11" w:rsidP="00D47F48">
      <w:pPr>
        <w:pStyle w:val="BodyText"/>
        <w:numPr>
          <w:ilvl w:val="0"/>
          <w:numId w:val="31"/>
        </w:numPr>
        <w:spacing w:after="120"/>
        <w:ind w:left="1440" w:right="60"/>
        <w:rPr>
          <w:sz w:val="22"/>
          <w:szCs w:val="22"/>
          <w:lang w:val="en"/>
        </w:rPr>
      </w:pPr>
      <w:r w:rsidRPr="00EA7DA3">
        <w:rPr>
          <w:sz w:val="22"/>
          <w:szCs w:val="22"/>
          <w:lang w:val="en"/>
        </w:rPr>
        <w:t xml:space="preserve">Fenestration and facade openings must be vertically and </w:t>
      </w:r>
      <w:r w:rsidR="00C72F5F" w:rsidRPr="00EA7DA3">
        <w:rPr>
          <w:sz w:val="22"/>
          <w:szCs w:val="22"/>
          <w:lang w:val="en"/>
        </w:rPr>
        <w:t>horizontally aligned</w:t>
      </w:r>
      <w:r w:rsidRPr="00EA7DA3">
        <w:rPr>
          <w:sz w:val="22"/>
          <w:szCs w:val="22"/>
          <w:lang w:val="en"/>
        </w:rPr>
        <w:t xml:space="preserve"> and all floors fronting on the facade must be level (not inclined).</w:t>
      </w:r>
      <w:r w:rsidR="00F76F4E" w:rsidRPr="00EA7DA3">
        <w:rPr>
          <w:sz w:val="22"/>
          <w:szCs w:val="22"/>
          <w:lang w:val="en"/>
        </w:rPr>
        <w:t xml:space="preserve"> </w:t>
      </w:r>
      <w:r w:rsidRPr="00EA7DA3">
        <w:rPr>
          <w:sz w:val="22"/>
          <w:szCs w:val="22"/>
          <w:lang w:val="en"/>
        </w:rPr>
        <w:t>The facade must include windows of transparent or translucent, but non- reflective, glass or openings designed to appear as windows for between twenty percent (20%) and fifty percent (50%) of the wall area of each floor.</w:t>
      </w:r>
    </w:p>
    <w:p w14:paraId="30303645" w14:textId="64F2B6C0" w:rsidR="00904B11" w:rsidRPr="00EA7DA3" w:rsidRDefault="00904B11" w:rsidP="00D47F48">
      <w:pPr>
        <w:pStyle w:val="BodyText"/>
        <w:numPr>
          <w:ilvl w:val="0"/>
          <w:numId w:val="31"/>
        </w:numPr>
        <w:spacing w:after="120"/>
        <w:ind w:left="1440" w:right="60"/>
        <w:rPr>
          <w:sz w:val="22"/>
          <w:szCs w:val="22"/>
          <w:lang w:val="en"/>
        </w:rPr>
      </w:pPr>
      <w:r w:rsidRPr="00EA7DA3">
        <w:rPr>
          <w:sz w:val="22"/>
          <w:szCs w:val="22"/>
          <w:lang w:val="en"/>
        </w:rPr>
        <w:t xml:space="preserve">Windows must be </w:t>
      </w:r>
      <w:proofErr w:type="gramStart"/>
      <w:r w:rsidRPr="00EA7DA3">
        <w:rPr>
          <w:sz w:val="22"/>
          <w:szCs w:val="22"/>
          <w:lang w:val="en"/>
        </w:rPr>
        <w:t>back-lit</w:t>
      </w:r>
      <w:proofErr w:type="gramEnd"/>
      <w:r w:rsidRPr="00EA7DA3">
        <w:rPr>
          <w:sz w:val="22"/>
          <w:szCs w:val="22"/>
          <w:lang w:val="en"/>
        </w:rPr>
        <w:t xml:space="preserve"> during evening hours and internal light sources must be concealed from </w:t>
      </w:r>
      <w:r w:rsidR="00C1257C" w:rsidRPr="00EA7DA3">
        <w:rPr>
          <w:sz w:val="22"/>
          <w:szCs w:val="22"/>
          <w:lang w:val="en"/>
        </w:rPr>
        <w:t>the view</w:t>
      </w:r>
      <w:r w:rsidRPr="00EA7DA3">
        <w:rPr>
          <w:sz w:val="22"/>
          <w:szCs w:val="22"/>
          <w:lang w:val="en"/>
        </w:rPr>
        <w:t xml:space="preserve"> from public sidewalks.</w:t>
      </w:r>
    </w:p>
    <w:p w14:paraId="449EC1A5" w14:textId="1A7DC980" w:rsidR="00904B11" w:rsidRPr="00EA7DA3" w:rsidRDefault="00904B11" w:rsidP="00A42B07">
      <w:pPr>
        <w:pStyle w:val="BodyText"/>
        <w:numPr>
          <w:ilvl w:val="0"/>
          <w:numId w:val="31"/>
        </w:numPr>
        <w:ind w:left="1440" w:right="60"/>
        <w:rPr>
          <w:sz w:val="22"/>
          <w:szCs w:val="22"/>
          <w:lang w:val="en"/>
        </w:rPr>
      </w:pPr>
      <w:r w:rsidRPr="00EA7DA3">
        <w:rPr>
          <w:sz w:val="22"/>
          <w:szCs w:val="22"/>
          <w:lang w:val="en"/>
        </w:rPr>
        <w:t>The facade area masking the floors occupied by motor vehicle parking must be seamlessly integrated into the architectural design of the building’s facade.</w:t>
      </w:r>
    </w:p>
    <w:p w14:paraId="01644878" w14:textId="77777777" w:rsidR="001C69C2" w:rsidRPr="00EA7DA3" w:rsidRDefault="001C69C2" w:rsidP="001C69C2">
      <w:pPr>
        <w:pStyle w:val="BodyText"/>
        <w:ind w:left="180" w:right="60"/>
        <w:rPr>
          <w:sz w:val="22"/>
          <w:szCs w:val="22"/>
        </w:rPr>
      </w:pPr>
    </w:p>
    <w:p w14:paraId="052DA854" w14:textId="77777777" w:rsidR="006B7473" w:rsidRPr="00453024" w:rsidRDefault="00904B11" w:rsidP="00453024">
      <w:pPr>
        <w:pStyle w:val="ListParagraph"/>
        <w:numPr>
          <w:ilvl w:val="2"/>
          <w:numId w:val="7"/>
        </w:numPr>
        <w:tabs>
          <w:tab w:val="left" w:pos="990"/>
        </w:tabs>
        <w:spacing w:before="1" w:after="120"/>
        <w:ind w:left="720" w:right="58" w:hanging="540"/>
        <w:rPr>
          <w:b/>
          <w:bCs/>
          <w:color w:val="2F5496" w:themeColor="accent1" w:themeShade="BF"/>
        </w:rPr>
      </w:pPr>
      <w:r w:rsidRPr="00453024">
        <w:rPr>
          <w:b/>
          <w:bCs/>
          <w:color w:val="2F5496" w:themeColor="accent1" w:themeShade="BF"/>
          <w:u w:val="single"/>
        </w:rPr>
        <w:t>Bicycle Parking</w:t>
      </w:r>
      <w:r w:rsidR="006B7473" w:rsidRPr="00453024">
        <w:rPr>
          <w:b/>
          <w:bCs/>
          <w:color w:val="2F5496" w:themeColor="accent1" w:themeShade="BF"/>
        </w:rPr>
        <w:t>.</w:t>
      </w:r>
      <w:r w:rsidRPr="00453024">
        <w:rPr>
          <w:b/>
          <w:bCs/>
          <w:color w:val="2F5496" w:themeColor="accent1" w:themeShade="BF"/>
        </w:rPr>
        <w:t xml:space="preserve"> </w:t>
      </w:r>
    </w:p>
    <w:p w14:paraId="1977A2D9" w14:textId="0FECA975" w:rsidR="00904B11" w:rsidRPr="00453024" w:rsidRDefault="00904B11" w:rsidP="006B7473">
      <w:pPr>
        <w:pStyle w:val="ListParagraph"/>
        <w:tabs>
          <w:tab w:val="left" w:pos="720"/>
        </w:tabs>
        <w:spacing w:before="1" w:after="120"/>
        <w:ind w:left="720" w:right="58"/>
        <w:rPr>
          <w:color w:val="2F5496" w:themeColor="accent1" w:themeShade="BF"/>
        </w:rPr>
      </w:pPr>
      <w:r w:rsidRPr="00453024">
        <w:rPr>
          <w:color w:val="2F5496" w:themeColor="accent1" w:themeShade="BF"/>
        </w:rPr>
        <w:t>To facilitate bicycle use, the following bicycle parking regulations shall apply:</w:t>
      </w:r>
    </w:p>
    <w:p w14:paraId="1DAF1263" w14:textId="4D2083B6" w:rsidR="00904B11" w:rsidRPr="00453024" w:rsidRDefault="00904B11" w:rsidP="003D5041">
      <w:pPr>
        <w:pStyle w:val="BodyText"/>
        <w:numPr>
          <w:ilvl w:val="0"/>
          <w:numId w:val="32"/>
        </w:numPr>
        <w:spacing w:after="120" w:line="276" w:lineRule="auto"/>
        <w:ind w:left="1080" w:right="60"/>
        <w:rPr>
          <w:iCs/>
          <w:color w:val="2F5496" w:themeColor="accent1" w:themeShade="BF"/>
          <w:sz w:val="22"/>
          <w:szCs w:val="22"/>
          <w:lang w:val="en"/>
        </w:rPr>
      </w:pPr>
      <w:r w:rsidRPr="00453024">
        <w:rPr>
          <w:iCs/>
          <w:color w:val="2F5496" w:themeColor="accent1" w:themeShade="BF"/>
          <w:sz w:val="22"/>
          <w:szCs w:val="22"/>
          <w:u w:val="single"/>
          <w:lang w:val="en"/>
        </w:rPr>
        <w:t>Multi-Family and Mixed-Use Developments</w:t>
      </w:r>
      <w:r w:rsidR="00D47F48" w:rsidRPr="00453024">
        <w:rPr>
          <w:iCs/>
          <w:color w:val="2F5496" w:themeColor="accent1" w:themeShade="BF"/>
          <w:sz w:val="22"/>
          <w:szCs w:val="22"/>
          <w:lang w:val="en"/>
        </w:rPr>
        <w:t>.</w:t>
      </w:r>
      <w:r w:rsidRPr="00453024">
        <w:rPr>
          <w:iCs/>
          <w:color w:val="2F5496" w:themeColor="accent1" w:themeShade="BF"/>
          <w:sz w:val="22"/>
          <w:szCs w:val="22"/>
          <w:lang w:val="en"/>
        </w:rPr>
        <w:t xml:space="preserve"> Developments with 5 or more multi-family units shall provide at least one indoor covered bicycle parking area with space for 5 bicycles for every 5 dwelling units unless an alternative </w:t>
      </w:r>
      <w:r w:rsidR="00E63E18" w:rsidRPr="00453024">
        <w:rPr>
          <w:iCs/>
          <w:color w:val="2F5496" w:themeColor="accent1" w:themeShade="BF"/>
          <w:sz w:val="22"/>
          <w:szCs w:val="22"/>
          <w:lang w:val="en"/>
        </w:rPr>
        <w:t xml:space="preserve">standard </w:t>
      </w:r>
      <w:r w:rsidRPr="00453024">
        <w:rPr>
          <w:iCs/>
          <w:color w:val="2F5496" w:themeColor="accent1" w:themeShade="BF"/>
          <w:sz w:val="22"/>
          <w:szCs w:val="22"/>
          <w:lang w:val="en"/>
        </w:rPr>
        <w:t>is approved</w:t>
      </w:r>
      <w:r w:rsidR="00C72F5F" w:rsidRPr="00453024">
        <w:rPr>
          <w:iCs/>
          <w:color w:val="2F5496" w:themeColor="accent1" w:themeShade="BF"/>
          <w:sz w:val="22"/>
          <w:szCs w:val="22"/>
          <w:lang w:val="en"/>
        </w:rPr>
        <w:t xml:space="preserve"> </w:t>
      </w:r>
      <w:r w:rsidRPr="00453024">
        <w:rPr>
          <w:iCs/>
          <w:color w:val="2F5496" w:themeColor="accent1" w:themeShade="BF"/>
          <w:sz w:val="22"/>
          <w:szCs w:val="22"/>
          <w:lang w:val="en"/>
        </w:rPr>
        <w:t>by the Planning Board.</w:t>
      </w:r>
    </w:p>
    <w:p w14:paraId="576BD5E8" w14:textId="04CC3F4F" w:rsidR="00904B11" w:rsidRPr="00453024" w:rsidRDefault="00904B11" w:rsidP="003D5041">
      <w:pPr>
        <w:pStyle w:val="BodyText"/>
        <w:numPr>
          <w:ilvl w:val="0"/>
          <w:numId w:val="32"/>
        </w:numPr>
        <w:spacing w:after="120" w:line="276" w:lineRule="auto"/>
        <w:ind w:left="1080" w:right="60"/>
        <w:rPr>
          <w:iCs/>
          <w:color w:val="2F5496" w:themeColor="accent1" w:themeShade="BF"/>
          <w:sz w:val="22"/>
          <w:szCs w:val="22"/>
          <w:lang w:val="en"/>
        </w:rPr>
      </w:pPr>
      <w:r w:rsidRPr="00453024">
        <w:rPr>
          <w:iCs/>
          <w:color w:val="2F5496" w:themeColor="accent1" w:themeShade="BF"/>
          <w:sz w:val="22"/>
          <w:szCs w:val="22"/>
          <w:u w:val="single"/>
          <w:lang w:val="en"/>
        </w:rPr>
        <w:t>Non-Residential Uses</w:t>
      </w:r>
      <w:r w:rsidR="00D47F48" w:rsidRPr="00453024">
        <w:rPr>
          <w:iCs/>
          <w:color w:val="2F5496" w:themeColor="accent1" w:themeShade="BF"/>
          <w:sz w:val="22"/>
          <w:szCs w:val="22"/>
          <w:lang w:val="en"/>
        </w:rPr>
        <w:t>.</w:t>
      </w:r>
      <w:r w:rsidRPr="00453024">
        <w:rPr>
          <w:iCs/>
          <w:color w:val="2F5496" w:themeColor="accent1" w:themeShade="BF"/>
          <w:sz w:val="22"/>
          <w:szCs w:val="22"/>
          <w:lang w:val="en"/>
        </w:rPr>
        <w:t xml:space="preserve"> Non-residential </w:t>
      </w:r>
      <w:proofErr w:type="gramStart"/>
      <w:r w:rsidRPr="00453024">
        <w:rPr>
          <w:iCs/>
          <w:color w:val="2F5496" w:themeColor="accent1" w:themeShade="BF"/>
          <w:sz w:val="22"/>
          <w:szCs w:val="22"/>
          <w:lang w:val="en"/>
        </w:rPr>
        <w:t>uses</w:t>
      </w:r>
      <w:proofErr w:type="gramEnd"/>
      <w:r w:rsidRPr="00453024">
        <w:rPr>
          <w:iCs/>
          <w:color w:val="2F5496" w:themeColor="accent1" w:themeShade="BF"/>
          <w:sz w:val="22"/>
          <w:szCs w:val="22"/>
          <w:lang w:val="en"/>
        </w:rPr>
        <w:t xml:space="preserve"> shall provide the following minimum bicycle parking spaces unless an alternative </w:t>
      </w:r>
      <w:r w:rsidR="008073C0" w:rsidRPr="00453024">
        <w:rPr>
          <w:iCs/>
          <w:color w:val="2F5496" w:themeColor="accent1" w:themeShade="BF"/>
          <w:sz w:val="22"/>
          <w:szCs w:val="22"/>
          <w:lang w:val="en"/>
        </w:rPr>
        <w:t xml:space="preserve">standard </w:t>
      </w:r>
      <w:r w:rsidRPr="00453024">
        <w:rPr>
          <w:iCs/>
          <w:color w:val="2F5496" w:themeColor="accent1" w:themeShade="BF"/>
          <w:sz w:val="22"/>
          <w:szCs w:val="22"/>
          <w:lang w:val="en"/>
        </w:rPr>
        <w:t xml:space="preserve">is approved by the Planning Board. A single typical inverted-U rack or pole rack </w:t>
      </w:r>
      <w:r w:rsidR="00D94FA1" w:rsidRPr="00453024">
        <w:rPr>
          <w:iCs/>
          <w:color w:val="2F5496" w:themeColor="accent1" w:themeShade="BF"/>
          <w:sz w:val="22"/>
          <w:szCs w:val="22"/>
          <w:lang w:val="en"/>
        </w:rPr>
        <w:t xml:space="preserve">that </w:t>
      </w:r>
      <w:r w:rsidRPr="00453024">
        <w:rPr>
          <w:iCs/>
          <w:color w:val="2F5496" w:themeColor="accent1" w:themeShade="BF"/>
          <w:sz w:val="22"/>
          <w:szCs w:val="22"/>
          <w:lang w:val="en"/>
        </w:rPr>
        <w:t>accommodates two bicycles</w:t>
      </w:r>
      <w:r w:rsidR="00D94FA1" w:rsidRPr="00453024">
        <w:rPr>
          <w:iCs/>
          <w:color w:val="2F5496" w:themeColor="accent1" w:themeShade="BF"/>
          <w:sz w:val="22"/>
          <w:szCs w:val="22"/>
          <w:lang w:val="en"/>
        </w:rPr>
        <w:t xml:space="preserve"> shall be required</w:t>
      </w:r>
      <w:r w:rsidRPr="00453024">
        <w:rPr>
          <w:iCs/>
          <w:color w:val="2F5496" w:themeColor="accent1" w:themeShade="BF"/>
          <w:sz w:val="22"/>
          <w:szCs w:val="22"/>
          <w:lang w:val="en"/>
        </w:rPr>
        <w:t>.</w:t>
      </w:r>
    </w:p>
    <w:p w14:paraId="77074971" w14:textId="77777777" w:rsidR="00453024" w:rsidRPr="00EA7DA3" w:rsidRDefault="00453024" w:rsidP="00453024">
      <w:pPr>
        <w:pStyle w:val="BodyText"/>
        <w:spacing w:after="120" w:line="276" w:lineRule="auto"/>
        <w:ind w:left="1080" w:right="60"/>
        <w:rPr>
          <w:iCs/>
          <w:sz w:val="22"/>
          <w:szCs w:val="22"/>
          <w:lang w:val="en"/>
        </w:rPr>
      </w:pPr>
    </w:p>
    <w:tbl>
      <w:tblPr>
        <w:tblW w:w="0" w:type="auto"/>
        <w:tblInd w:w="2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0"/>
        <w:gridCol w:w="1533"/>
      </w:tblGrid>
      <w:tr w:rsidR="00210AC3" w:rsidRPr="00453024" w14:paraId="37F48132" w14:textId="77777777" w:rsidTr="00453024">
        <w:trPr>
          <w:trHeight w:val="359"/>
        </w:trPr>
        <w:tc>
          <w:tcPr>
            <w:tcW w:w="5363" w:type="dxa"/>
            <w:gridSpan w:val="2"/>
            <w:shd w:val="clear" w:color="auto" w:fill="2F5496" w:themeFill="accent1" w:themeFillShade="BF"/>
            <w:vAlign w:val="center"/>
          </w:tcPr>
          <w:p w14:paraId="3E6B5DA6" w14:textId="71C9C95C" w:rsidR="00210AC3" w:rsidRPr="00453024" w:rsidRDefault="00575305" w:rsidP="00575305">
            <w:pPr>
              <w:tabs>
                <w:tab w:val="left" w:pos="720"/>
              </w:tabs>
              <w:spacing w:before="1"/>
              <w:ind w:right="58"/>
              <w:jc w:val="center"/>
              <w:rPr>
                <w:rFonts w:ascii="Arial" w:hAnsi="Arial" w:cs="Arial"/>
                <w:b/>
                <w:bCs/>
                <w:sz w:val="18"/>
                <w:szCs w:val="18"/>
              </w:rPr>
            </w:pPr>
            <w:r w:rsidRPr="00453024">
              <w:rPr>
                <w:rFonts w:ascii="Arial" w:hAnsi="Arial" w:cs="Arial"/>
                <w:b/>
                <w:bCs/>
                <w:color w:val="FFFFFF" w:themeColor="background1"/>
                <w:sz w:val="18"/>
                <w:szCs w:val="18"/>
              </w:rPr>
              <w:lastRenderedPageBreak/>
              <w:t>FIGURE 7.</w:t>
            </w:r>
            <w:r w:rsidR="008F7909" w:rsidRPr="00453024">
              <w:rPr>
                <w:rFonts w:ascii="Arial" w:hAnsi="Arial" w:cs="Arial"/>
                <w:b/>
                <w:bCs/>
                <w:color w:val="FFFFFF" w:themeColor="background1"/>
                <w:sz w:val="18"/>
                <w:szCs w:val="18"/>
              </w:rPr>
              <w:t>6</w:t>
            </w:r>
            <w:r w:rsidR="005128E2" w:rsidRPr="00453024">
              <w:rPr>
                <w:rFonts w:ascii="Arial" w:hAnsi="Arial" w:cs="Arial"/>
                <w:b/>
                <w:bCs/>
                <w:color w:val="FFFFFF" w:themeColor="background1"/>
                <w:sz w:val="18"/>
                <w:szCs w:val="18"/>
              </w:rPr>
              <w:t xml:space="preserve"> - BICYCLE PARKING REQUIREMENTS</w:t>
            </w:r>
          </w:p>
        </w:tc>
      </w:tr>
      <w:tr w:rsidR="00CB11B3" w:rsidRPr="00453024" w14:paraId="68D8AB6E" w14:textId="77777777" w:rsidTr="00453024">
        <w:trPr>
          <w:trHeight w:val="359"/>
        </w:trPr>
        <w:tc>
          <w:tcPr>
            <w:tcW w:w="3830" w:type="dxa"/>
            <w:shd w:val="clear" w:color="auto" w:fill="auto"/>
            <w:vAlign w:val="center"/>
          </w:tcPr>
          <w:p w14:paraId="61EB675B" w14:textId="77777777" w:rsidR="00CB11B3" w:rsidRPr="00453024" w:rsidRDefault="00CB11B3" w:rsidP="00575305">
            <w:pPr>
              <w:pStyle w:val="TableParagraph"/>
              <w:spacing w:before="56"/>
              <w:ind w:left="6"/>
              <w:rPr>
                <w:rFonts w:ascii="Arial" w:hAnsi="Arial" w:cs="Arial"/>
                <w:b/>
                <w:sz w:val="18"/>
                <w:szCs w:val="18"/>
              </w:rPr>
            </w:pPr>
            <w:r w:rsidRPr="00453024">
              <w:rPr>
                <w:rFonts w:ascii="Arial" w:hAnsi="Arial" w:cs="Arial"/>
                <w:b/>
                <w:sz w:val="18"/>
                <w:szCs w:val="18"/>
              </w:rPr>
              <w:t>Size</w:t>
            </w:r>
            <w:r w:rsidRPr="00453024">
              <w:rPr>
                <w:rFonts w:ascii="Arial" w:hAnsi="Arial" w:cs="Arial"/>
                <w:b/>
                <w:spacing w:val="-2"/>
                <w:sz w:val="18"/>
                <w:szCs w:val="18"/>
              </w:rPr>
              <w:t xml:space="preserve"> </w:t>
            </w:r>
            <w:r w:rsidRPr="00453024">
              <w:rPr>
                <w:rFonts w:ascii="Arial" w:hAnsi="Arial" w:cs="Arial"/>
                <w:b/>
                <w:sz w:val="18"/>
                <w:szCs w:val="18"/>
              </w:rPr>
              <w:t xml:space="preserve">of </w:t>
            </w:r>
            <w:r w:rsidRPr="00453024">
              <w:rPr>
                <w:rFonts w:ascii="Arial" w:hAnsi="Arial" w:cs="Arial"/>
                <w:b/>
                <w:spacing w:val="-5"/>
                <w:sz w:val="18"/>
                <w:szCs w:val="18"/>
              </w:rPr>
              <w:t>Use</w:t>
            </w:r>
          </w:p>
        </w:tc>
        <w:tc>
          <w:tcPr>
            <w:tcW w:w="1530" w:type="dxa"/>
            <w:shd w:val="clear" w:color="auto" w:fill="auto"/>
            <w:vAlign w:val="center"/>
          </w:tcPr>
          <w:p w14:paraId="1EE8ECFF" w14:textId="77777777" w:rsidR="00CB11B3" w:rsidRPr="00453024" w:rsidRDefault="00CB11B3" w:rsidP="008F7909">
            <w:pPr>
              <w:pStyle w:val="TableParagraph"/>
              <w:spacing w:before="56"/>
              <w:ind w:left="2" w:right="-15"/>
              <w:jc w:val="center"/>
              <w:rPr>
                <w:rFonts w:ascii="Arial" w:hAnsi="Arial" w:cs="Arial"/>
                <w:b/>
                <w:sz w:val="18"/>
                <w:szCs w:val="18"/>
              </w:rPr>
            </w:pPr>
            <w:r w:rsidRPr="00453024">
              <w:rPr>
                <w:rFonts w:ascii="Arial" w:hAnsi="Arial" w:cs="Arial"/>
                <w:b/>
                <w:sz w:val="18"/>
                <w:szCs w:val="18"/>
              </w:rPr>
              <w:t>Required</w:t>
            </w:r>
            <w:r w:rsidRPr="00453024">
              <w:rPr>
                <w:rFonts w:ascii="Arial" w:hAnsi="Arial" w:cs="Arial"/>
                <w:b/>
                <w:spacing w:val="-1"/>
                <w:sz w:val="18"/>
                <w:szCs w:val="18"/>
              </w:rPr>
              <w:t xml:space="preserve"> </w:t>
            </w:r>
            <w:r w:rsidRPr="00453024">
              <w:rPr>
                <w:rFonts w:ascii="Arial" w:hAnsi="Arial" w:cs="Arial"/>
                <w:b/>
                <w:spacing w:val="-2"/>
                <w:sz w:val="18"/>
                <w:szCs w:val="18"/>
              </w:rPr>
              <w:t>Spaces</w:t>
            </w:r>
          </w:p>
        </w:tc>
      </w:tr>
      <w:tr w:rsidR="00CB11B3" w:rsidRPr="00453024" w14:paraId="54406090" w14:textId="77777777" w:rsidTr="00453024">
        <w:trPr>
          <w:trHeight w:val="269"/>
        </w:trPr>
        <w:tc>
          <w:tcPr>
            <w:tcW w:w="3830" w:type="dxa"/>
            <w:shd w:val="clear" w:color="auto" w:fill="auto"/>
            <w:vAlign w:val="center"/>
          </w:tcPr>
          <w:p w14:paraId="5B358F06" w14:textId="77777777" w:rsidR="00CB11B3" w:rsidRPr="00453024" w:rsidRDefault="00CB11B3" w:rsidP="00575305">
            <w:pPr>
              <w:pStyle w:val="TableParagraph"/>
              <w:spacing w:before="1"/>
              <w:ind w:left="6"/>
              <w:jc w:val="center"/>
              <w:rPr>
                <w:rFonts w:ascii="Arial" w:hAnsi="Arial" w:cs="Arial"/>
                <w:sz w:val="18"/>
                <w:szCs w:val="18"/>
              </w:rPr>
            </w:pPr>
            <w:r w:rsidRPr="00453024">
              <w:rPr>
                <w:rFonts w:ascii="Arial" w:hAnsi="Arial" w:cs="Arial"/>
                <w:sz w:val="18"/>
                <w:szCs w:val="18"/>
              </w:rPr>
              <w:t>5,000</w:t>
            </w:r>
            <w:r w:rsidRPr="00453024">
              <w:rPr>
                <w:rFonts w:ascii="Arial" w:hAnsi="Arial" w:cs="Arial"/>
                <w:spacing w:val="-2"/>
                <w:sz w:val="18"/>
                <w:szCs w:val="18"/>
              </w:rPr>
              <w:t xml:space="preserve"> </w:t>
            </w:r>
            <w:r w:rsidRPr="00453024">
              <w:rPr>
                <w:rFonts w:ascii="Arial" w:hAnsi="Arial" w:cs="Arial"/>
                <w:sz w:val="18"/>
                <w:szCs w:val="18"/>
              </w:rPr>
              <w:t>to</w:t>
            </w:r>
            <w:r w:rsidRPr="00453024">
              <w:rPr>
                <w:rFonts w:ascii="Arial" w:hAnsi="Arial" w:cs="Arial"/>
                <w:spacing w:val="-1"/>
                <w:sz w:val="18"/>
                <w:szCs w:val="18"/>
              </w:rPr>
              <w:t xml:space="preserve"> </w:t>
            </w:r>
            <w:r w:rsidRPr="00453024">
              <w:rPr>
                <w:rFonts w:ascii="Arial" w:hAnsi="Arial" w:cs="Arial"/>
                <w:sz w:val="18"/>
                <w:szCs w:val="18"/>
              </w:rPr>
              <w:t>10,000</w:t>
            </w:r>
            <w:r w:rsidRPr="00453024">
              <w:rPr>
                <w:rFonts w:ascii="Arial" w:hAnsi="Arial" w:cs="Arial"/>
                <w:spacing w:val="-4"/>
                <w:sz w:val="18"/>
                <w:szCs w:val="18"/>
              </w:rPr>
              <w:t xml:space="preserve"> </w:t>
            </w:r>
            <w:r w:rsidRPr="00453024">
              <w:rPr>
                <w:rFonts w:ascii="Arial" w:hAnsi="Arial" w:cs="Arial"/>
                <w:sz w:val="18"/>
                <w:szCs w:val="18"/>
              </w:rPr>
              <w:t>square</w:t>
            </w:r>
            <w:r w:rsidRPr="00453024">
              <w:rPr>
                <w:rFonts w:ascii="Arial" w:hAnsi="Arial" w:cs="Arial"/>
                <w:spacing w:val="-2"/>
                <w:sz w:val="18"/>
                <w:szCs w:val="18"/>
              </w:rPr>
              <w:t xml:space="preserve"> </w:t>
            </w:r>
            <w:r w:rsidRPr="00453024">
              <w:rPr>
                <w:rFonts w:ascii="Arial" w:hAnsi="Arial" w:cs="Arial"/>
                <w:sz w:val="18"/>
                <w:szCs w:val="18"/>
              </w:rPr>
              <w:t>feet</w:t>
            </w:r>
            <w:r w:rsidRPr="00453024">
              <w:rPr>
                <w:rFonts w:ascii="Arial" w:hAnsi="Arial" w:cs="Arial"/>
                <w:spacing w:val="-2"/>
                <w:sz w:val="18"/>
                <w:szCs w:val="18"/>
              </w:rPr>
              <w:t xml:space="preserve"> </w:t>
            </w:r>
            <w:r w:rsidRPr="00453024">
              <w:rPr>
                <w:rFonts w:ascii="Arial" w:hAnsi="Arial" w:cs="Arial"/>
                <w:sz w:val="18"/>
                <w:szCs w:val="18"/>
              </w:rPr>
              <w:t>of</w:t>
            </w:r>
            <w:r w:rsidRPr="00453024">
              <w:rPr>
                <w:rFonts w:ascii="Arial" w:hAnsi="Arial" w:cs="Arial"/>
                <w:spacing w:val="-1"/>
                <w:sz w:val="18"/>
                <w:szCs w:val="18"/>
              </w:rPr>
              <w:t xml:space="preserve"> </w:t>
            </w:r>
            <w:r w:rsidRPr="00453024">
              <w:rPr>
                <w:rFonts w:ascii="Arial" w:hAnsi="Arial" w:cs="Arial"/>
                <w:sz w:val="18"/>
                <w:szCs w:val="18"/>
              </w:rPr>
              <w:t>gross</w:t>
            </w:r>
            <w:r w:rsidRPr="00453024">
              <w:rPr>
                <w:rFonts w:ascii="Arial" w:hAnsi="Arial" w:cs="Arial"/>
                <w:spacing w:val="-4"/>
                <w:sz w:val="18"/>
                <w:szCs w:val="18"/>
              </w:rPr>
              <w:t xml:space="preserve"> </w:t>
            </w:r>
            <w:r w:rsidRPr="00453024">
              <w:rPr>
                <w:rFonts w:ascii="Arial" w:hAnsi="Arial" w:cs="Arial"/>
                <w:sz w:val="18"/>
                <w:szCs w:val="18"/>
              </w:rPr>
              <w:t xml:space="preserve">floor </w:t>
            </w:r>
            <w:r w:rsidRPr="00453024">
              <w:rPr>
                <w:rFonts w:ascii="Arial" w:hAnsi="Arial" w:cs="Arial"/>
                <w:spacing w:val="-4"/>
                <w:sz w:val="18"/>
                <w:szCs w:val="18"/>
              </w:rPr>
              <w:t>area</w:t>
            </w:r>
          </w:p>
        </w:tc>
        <w:tc>
          <w:tcPr>
            <w:tcW w:w="1530" w:type="dxa"/>
            <w:shd w:val="clear" w:color="auto" w:fill="auto"/>
            <w:vAlign w:val="center"/>
          </w:tcPr>
          <w:p w14:paraId="30BCC0E2" w14:textId="77777777" w:rsidR="00CB11B3" w:rsidRPr="00453024" w:rsidRDefault="00CB11B3" w:rsidP="00575305">
            <w:pPr>
              <w:pStyle w:val="TableParagraph"/>
              <w:spacing w:before="1"/>
              <w:ind w:left="10"/>
              <w:jc w:val="center"/>
              <w:rPr>
                <w:rFonts w:ascii="Arial" w:hAnsi="Arial" w:cs="Arial"/>
                <w:sz w:val="18"/>
                <w:szCs w:val="18"/>
              </w:rPr>
            </w:pPr>
            <w:r w:rsidRPr="00453024">
              <w:rPr>
                <w:rFonts w:ascii="Arial" w:hAnsi="Arial" w:cs="Arial"/>
                <w:sz w:val="18"/>
                <w:szCs w:val="18"/>
              </w:rPr>
              <w:t>4</w:t>
            </w:r>
          </w:p>
        </w:tc>
      </w:tr>
      <w:tr w:rsidR="00CB11B3" w:rsidRPr="00453024" w14:paraId="7BC51C0A" w14:textId="77777777" w:rsidTr="00453024">
        <w:trPr>
          <w:trHeight w:val="260"/>
        </w:trPr>
        <w:tc>
          <w:tcPr>
            <w:tcW w:w="3830" w:type="dxa"/>
            <w:shd w:val="clear" w:color="auto" w:fill="auto"/>
            <w:vAlign w:val="center"/>
          </w:tcPr>
          <w:p w14:paraId="44C55293" w14:textId="77777777" w:rsidR="00CB11B3" w:rsidRPr="00453024" w:rsidRDefault="00CB11B3" w:rsidP="00575305">
            <w:pPr>
              <w:pStyle w:val="TableParagraph"/>
              <w:spacing w:before="3"/>
              <w:ind w:left="6" w:right="-15"/>
              <w:jc w:val="center"/>
              <w:rPr>
                <w:rFonts w:ascii="Arial" w:hAnsi="Arial" w:cs="Arial"/>
                <w:sz w:val="18"/>
                <w:szCs w:val="18"/>
              </w:rPr>
            </w:pPr>
            <w:r w:rsidRPr="00453024">
              <w:rPr>
                <w:rFonts w:ascii="Arial" w:hAnsi="Arial" w:cs="Arial"/>
                <w:sz w:val="18"/>
                <w:szCs w:val="18"/>
              </w:rPr>
              <w:t>10,001</w:t>
            </w:r>
            <w:r w:rsidRPr="00453024">
              <w:rPr>
                <w:rFonts w:ascii="Arial" w:hAnsi="Arial" w:cs="Arial"/>
                <w:spacing w:val="-5"/>
                <w:sz w:val="18"/>
                <w:szCs w:val="18"/>
              </w:rPr>
              <w:t xml:space="preserve"> </w:t>
            </w:r>
            <w:r w:rsidRPr="00453024">
              <w:rPr>
                <w:rFonts w:ascii="Arial" w:hAnsi="Arial" w:cs="Arial"/>
                <w:sz w:val="18"/>
                <w:szCs w:val="18"/>
              </w:rPr>
              <w:t>to 30,000</w:t>
            </w:r>
            <w:r w:rsidRPr="00453024">
              <w:rPr>
                <w:rFonts w:ascii="Arial" w:hAnsi="Arial" w:cs="Arial"/>
                <w:spacing w:val="-2"/>
                <w:sz w:val="18"/>
                <w:szCs w:val="18"/>
              </w:rPr>
              <w:t xml:space="preserve"> </w:t>
            </w:r>
            <w:r w:rsidRPr="00453024">
              <w:rPr>
                <w:rFonts w:ascii="Arial" w:hAnsi="Arial" w:cs="Arial"/>
                <w:sz w:val="18"/>
                <w:szCs w:val="18"/>
              </w:rPr>
              <w:t>square</w:t>
            </w:r>
            <w:r w:rsidRPr="00453024">
              <w:rPr>
                <w:rFonts w:ascii="Arial" w:hAnsi="Arial" w:cs="Arial"/>
                <w:spacing w:val="-5"/>
                <w:sz w:val="18"/>
                <w:szCs w:val="18"/>
              </w:rPr>
              <w:t xml:space="preserve"> </w:t>
            </w:r>
            <w:r w:rsidRPr="00453024">
              <w:rPr>
                <w:rFonts w:ascii="Arial" w:hAnsi="Arial" w:cs="Arial"/>
                <w:sz w:val="18"/>
                <w:szCs w:val="18"/>
              </w:rPr>
              <w:t>feet</w:t>
            </w:r>
            <w:r w:rsidRPr="00453024">
              <w:rPr>
                <w:rFonts w:ascii="Arial" w:hAnsi="Arial" w:cs="Arial"/>
                <w:spacing w:val="-2"/>
                <w:sz w:val="18"/>
                <w:szCs w:val="18"/>
              </w:rPr>
              <w:t xml:space="preserve"> </w:t>
            </w:r>
            <w:r w:rsidRPr="00453024">
              <w:rPr>
                <w:rFonts w:ascii="Arial" w:hAnsi="Arial" w:cs="Arial"/>
                <w:sz w:val="18"/>
                <w:szCs w:val="18"/>
              </w:rPr>
              <w:t>of</w:t>
            </w:r>
            <w:r w:rsidRPr="00453024">
              <w:rPr>
                <w:rFonts w:ascii="Arial" w:hAnsi="Arial" w:cs="Arial"/>
                <w:spacing w:val="-1"/>
                <w:sz w:val="18"/>
                <w:szCs w:val="18"/>
              </w:rPr>
              <w:t xml:space="preserve"> </w:t>
            </w:r>
            <w:r w:rsidRPr="00453024">
              <w:rPr>
                <w:rFonts w:ascii="Arial" w:hAnsi="Arial" w:cs="Arial"/>
                <w:sz w:val="18"/>
                <w:szCs w:val="18"/>
              </w:rPr>
              <w:t>gross</w:t>
            </w:r>
            <w:r w:rsidRPr="00453024">
              <w:rPr>
                <w:rFonts w:ascii="Arial" w:hAnsi="Arial" w:cs="Arial"/>
                <w:spacing w:val="-2"/>
                <w:sz w:val="18"/>
                <w:szCs w:val="18"/>
              </w:rPr>
              <w:t xml:space="preserve"> </w:t>
            </w:r>
            <w:r w:rsidRPr="00453024">
              <w:rPr>
                <w:rFonts w:ascii="Arial" w:hAnsi="Arial" w:cs="Arial"/>
                <w:sz w:val="18"/>
                <w:szCs w:val="18"/>
              </w:rPr>
              <w:t>floor</w:t>
            </w:r>
            <w:r w:rsidRPr="00453024">
              <w:rPr>
                <w:rFonts w:ascii="Arial" w:hAnsi="Arial" w:cs="Arial"/>
                <w:spacing w:val="-1"/>
                <w:sz w:val="18"/>
                <w:szCs w:val="18"/>
              </w:rPr>
              <w:t xml:space="preserve"> </w:t>
            </w:r>
            <w:r w:rsidRPr="00453024">
              <w:rPr>
                <w:rFonts w:ascii="Arial" w:hAnsi="Arial" w:cs="Arial"/>
                <w:spacing w:val="-4"/>
                <w:sz w:val="18"/>
                <w:szCs w:val="18"/>
              </w:rPr>
              <w:t>area</w:t>
            </w:r>
          </w:p>
        </w:tc>
        <w:tc>
          <w:tcPr>
            <w:tcW w:w="1530" w:type="dxa"/>
            <w:shd w:val="clear" w:color="auto" w:fill="auto"/>
            <w:vAlign w:val="center"/>
          </w:tcPr>
          <w:p w14:paraId="60FD9835" w14:textId="77777777" w:rsidR="00CB11B3" w:rsidRPr="00453024" w:rsidRDefault="00CB11B3" w:rsidP="00575305">
            <w:pPr>
              <w:pStyle w:val="TableParagraph"/>
              <w:spacing w:before="3"/>
              <w:ind w:left="664" w:right="654"/>
              <w:jc w:val="center"/>
              <w:rPr>
                <w:rFonts w:ascii="Arial" w:hAnsi="Arial" w:cs="Arial"/>
                <w:sz w:val="18"/>
                <w:szCs w:val="18"/>
              </w:rPr>
            </w:pPr>
            <w:r w:rsidRPr="00453024">
              <w:rPr>
                <w:rFonts w:ascii="Arial" w:hAnsi="Arial" w:cs="Arial"/>
                <w:spacing w:val="-5"/>
                <w:sz w:val="18"/>
                <w:szCs w:val="18"/>
              </w:rPr>
              <w:t>10</w:t>
            </w:r>
          </w:p>
        </w:tc>
      </w:tr>
      <w:tr w:rsidR="00CB11B3" w:rsidRPr="00453024" w14:paraId="22803E77" w14:textId="77777777" w:rsidTr="00453024">
        <w:trPr>
          <w:trHeight w:val="251"/>
        </w:trPr>
        <w:tc>
          <w:tcPr>
            <w:tcW w:w="3830" w:type="dxa"/>
            <w:shd w:val="clear" w:color="auto" w:fill="auto"/>
            <w:vAlign w:val="center"/>
          </w:tcPr>
          <w:p w14:paraId="53D1B653" w14:textId="77777777" w:rsidR="00CB11B3" w:rsidRPr="00453024" w:rsidRDefault="00CB11B3" w:rsidP="00575305">
            <w:pPr>
              <w:pStyle w:val="TableParagraph"/>
              <w:spacing w:before="1"/>
              <w:ind w:left="6"/>
              <w:jc w:val="center"/>
              <w:rPr>
                <w:rFonts w:ascii="Arial" w:hAnsi="Arial" w:cs="Arial"/>
                <w:sz w:val="18"/>
                <w:szCs w:val="18"/>
              </w:rPr>
            </w:pPr>
            <w:r w:rsidRPr="00453024">
              <w:rPr>
                <w:rFonts w:ascii="Arial" w:hAnsi="Arial" w:cs="Arial"/>
                <w:sz w:val="18"/>
                <w:szCs w:val="18"/>
              </w:rPr>
              <w:t>30,001</w:t>
            </w:r>
            <w:r w:rsidRPr="00453024">
              <w:rPr>
                <w:rFonts w:ascii="Arial" w:hAnsi="Arial" w:cs="Arial"/>
                <w:spacing w:val="-1"/>
                <w:sz w:val="18"/>
                <w:szCs w:val="18"/>
              </w:rPr>
              <w:t xml:space="preserve"> </w:t>
            </w:r>
            <w:r w:rsidRPr="00453024">
              <w:rPr>
                <w:rFonts w:ascii="Arial" w:hAnsi="Arial" w:cs="Arial"/>
                <w:sz w:val="18"/>
                <w:szCs w:val="18"/>
              </w:rPr>
              <w:t>square</w:t>
            </w:r>
            <w:r w:rsidRPr="00453024">
              <w:rPr>
                <w:rFonts w:ascii="Arial" w:hAnsi="Arial" w:cs="Arial"/>
                <w:spacing w:val="-4"/>
                <w:sz w:val="18"/>
                <w:szCs w:val="18"/>
              </w:rPr>
              <w:t xml:space="preserve"> </w:t>
            </w:r>
            <w:r w:rsidRPr="00453024">
              <w:rPr>
                <w:rFonts w:ascii="Arial" w:hAnsi="Arial" w:cs="Arial"/>
                <w:sz w:val="18"/>
                <w:szCs w:val="18"/>
              </w:rPr>
              <w:t>feet</w:t>
            </w:r>
            <w:r w:rsidRPr="00453024">
              <w:rPr>
                <w:rFonts w:ascii="Arial" w:hAnsi="Arial" w:cs="Arial"/>
                <w:spacing w:val="-3"/>
                <w:sz w:val="18"/>
                <w:szCs w:val="18"/>
              </w:rPr>
              <w:t xml:space="preserve"> </w:t>
            </w:r>
            <w:r w:rsidRPr="00453024">
              <w:rPr>
                <w:rFonts w:ascii="Arial" w:hAnsi="Arial" w:cs="Arial"/>
                <w:sz w:val="18"/>
                <w:szCs w:val="18"/>
              </w:rPr>
              <w:t>or more</w:t>
            </w:r>
            <w:r w:rsidRPr="00453024">
              <w:rPr>
                <w:rFonts w:ascii="Arial" w:hAnsi="Arial" w:cs="Arial"/>
                <w:spacing w:val="-3"/>
                <w:sz w:val="18"/>
                <w:szCs w:val="18"/>
              </w:rPr>
              <w:t xml:space="preserve"> </w:t>
            </w:r>
            <w:r w:rsidRPr="00453024">
              <w:rPr>
                <w:rFonts w:ascii="Arial" w:hAnsi="Arial" w:cs="Arial"/>
                <w:sz w:val="18"/>
                <w:szCs w:val="18"/>
              </w:rPr>
              <w:t>of</w:t>
            </w:r>
            <w:r w:rsidRPr="00453024">
              <w:rPr>
                <w:rFonts w:ascii="Arial" w:hAnsi="Arial" w:cs="Arial"/>
                <w:spacing w:val="-1"/>
                <w:sz w:val="18"/>
                <w:szCs w:val="18"/>
              </w:rPr>
              <w:t xml:space="preserve"> </w:t>
            </w:r>
            <w:r w:rsidRPr="00453024">
              <w:rPr>
                <w:rFonts w:ascii="Arial" w:hAnsi="Arial" w:cs="Arial"/>
                <w:sz w:val="18"/>
                <w:szCs w:val="18"/>
              </w:rPr>
              <w:t>gross</w:t>
            </w:r>
            <w:r w:rsidRPr="00453024">
              <w:rPr>
                <w:rFonts w:ascii="Arial" w:hAnsi="Arial" w:cs="Arial"/>
                <w:spacing w:val="-4"/>
                <w:sz w:val="18"/>
                <w:szCs w:val="18"/>
              </w:rPr>
              <w:t xml:space="preserve"> </w:t>
            </w:r>
            <w:r w:rsidRPr="00453024">
              <w:rPr>
                <w:rFonts w:ascii="Arial" w:hAnsi="Arial" w:cs="Arial"/>
                <w:sz w:val="18"/>
                <w:szCs w:val="18"/>
              </w:rPr>
              <w:t xml:space="preserve">floor </w:t>
            </w:r>
            <w:r w:rsidRPr="00453024">
              <w:rPr>
                <w:rFonts w:ascii="Arial" w:hAnsi="Arial" w:cs="Arial"/>
                <w:spacing w:val="-4"/>
                <w:sz w:val="18"/>
                <w:szCs w:val="18"/>
              </w:rPr>
              <w:t>area</w:t>
            </w:r>
          </w:p>
        </w:tc>
        <w:tc>
          <w:tcPr>
            <w:tcW w:w="1530" w:type="dxa"/>
            <w:shd w:val="clear" w:color="auto" w:fill="auto"/>
            <w:vAlign w:val="center"/>
          </w:tcPr>
          <w:p w14:paraId="2F4C7062" w14:textId="77777777" w:rsidR="00CB11B3" w:rsidRPr="00453024" w:rsidRDefault="00CB11B3" w:rsidP="00575305">
            <w:pPr>
              <w:pStyle w:val="TableParagraph"/>
              <w:spacing w:before="1"/>
              <w:ind w:left="664" w:right="654"/>
              <w:jc w:val="center"/>
              <w:rPr>
                <w:rFonts w:ascii="Arial" w:hAnsi="Arial" w:cs="Arial"/>
                <w:sz w:val="18"/>
                <w:szCs w:val="18"/>
              </w:rPr>
            </w:pPr>
            <w:r w:rsidRPr="00453024">
              <w:rPr>
                <w:rFonts w:ascii="Arial" w:hAnsi="Arial" w:cs="Arial"/>
                <w:spacing w:val="-5"/>
                <w:sz w:val="18"/>
                <w:szCs w:val="18"/>
              </w:rPr>
              <w:t>14</w:t>
            </w:r>
          </w:p>
        </w:tc>
      </w:tr>
    </w:tbl>
    <w:p w14:paraId="017547F1" w14:textId="77777777" w:rsidR="006A5951" w:rsidRPr="00EA7DA3" w:rsidRDefault="006A5951" w:rsidP="00904B11">
      <w:pPr>
        <w:tabs>
          <w:tab w:val="left" w:pos="720"/>
        </w:tabs>
        <w:spacing w:before="1" w:after="120"/>
        <w:ind w:right="58"/>
      </w:pPr>
    </w:p>
    <w:p w14:paraId="4B771771" w14:textId="38887D0B" w:rsidR="00904B11" w:rsidRPr="00453024" w:rsidRDefault="00904B11" w:rsidP="00EB4A4E">
      <w:pPr>
        <w:pStyle w:val="BodyText"/>
        <w:numPr>
          <w:ilvl w:val="0"/>
          <w:numId w:val="32"/>
        </w:numPr>
        <w:spacing w:line="276" w:lineRule="auto"/>
        <w:ind w:left="1080" w:right="60"/>
        <w:rPr>
          <w:iCs/>
          <w:color w:val="2F5496" w:themeColor="accent1" w:themeShade="BF"/>
          <w:sz w:val="22"/>
          <w:szCs w:val="22"/>
          <w:lang w:val="en"/>
        </w:rPr>
      </w:pPr>
      <w:r w:rsidRPr="00453024">
        <w:rPr>
          <w:iCs/>
          <w:color w:val="2F5496" w:themeColor="accent1" w:themeShade="BF"/>
          <w:sz w:val="22"/>
          <w:szCs w:val="22"/>
          <w:u w:val="single"/>
          <w:lang w:val="en"/>
        </w:rPr>
        <w:t>Placement</w:t>
      </w:r>
      <w:r w:rsidR="008F7909" w:rsidRPr="00453024">
        <w:rPr>
          <w:iCs/>
          <w:color w:val="2F5496" w:themeColor="accent1" w:themeShade="BF"/>
          <w:sz w:val="22"/>
          <w:szCs w:val="22"/>
          <w:lang w:val="en"/>
        </w:rPr>
        <w:t>.</w:t>
      </w:r>
      <w:r w:rsidRPr="00453024">
        <w:rPr>
          <w:iCs/>
          <w:color w:val="2F5496" w:themeColor="accent1" w:themeShade="BF"/>
          <w:sz w:val="22"/>
          <w:szCs w:val="22"/>
          <w:lang w:val="en"/>
        </w:rPr>
        <w:t xml:space="preserve"> Required bicycle parking spaces may be placed on private property or on a sidewalk along the curb, provided that at least 5 feet of sidewalk remains clear for pedestrian use. Required bicycle parking shall be publicly accessible and located within 100 feet of the building entrance.</w:t>
      </w:r>
    </w:p>
    <w:p w14:paraId="458054E1" w14:textId="77777777" w:rsidR="006D0BBA" w:rsidRPr="00EA7DA3" w:rsidRDefault="006D0BBA" w:rsidP="00614A94">
      <w:pPr>
        <w:tabs>
          <w:tab w:val="left" w:pos="720"/>
        </w:tabs>
        <w:spacing w:before="1"/>
        <w:ind w:right="58"/>
      </w:pPr>
    </w:p>
    <w:p w14:paraId="32CB1727" w14:textId="47B725B7" w:rsidR="00904B11" w:rsidRPr="00151DD7" w:rsidRDefault="00904B11" w:rsidP="00EB4A4E">
      <w:pPr>
        <w:pStyle w:val="ListParagraph"/>
        <w:numPr>
          <w:ilvl w:val="2"/>
          <w:numId w:val="7"/>
        </w:numPr>
        <w:tabs>
          <w:tab w:val="left" w:pos="810"/>
        </w:tabs>
        <w:spacing w:before="1" w:after="120"/>
        <w:ind w:left="810" w:right="58" w:hanging="630"/>
        <w:rPr>
          <w:b/>
          <w:bCs/>
          <w:color w:val="2F5496" w:themeColor="accent1" w:themeShade="BF"/>
          <w:u w:val="single"/>
        </w:rPr>
      </w:pPr>
      <w:r w:rsidRPr="00151DD7">
        <w:rPr>
          <w:b/>
          <w:bCs/>
          <w:color w:val="2F5496" w:themeColor="accent1" w:themeShade="BF"/>
          <w:u w:val="single"/>
        </w:rPr>
        <w:t>Design Standards for Off-Street Surface Parking Facilities</w:t>
      </w:r>
    </w:p>
    <w:p w14:paraId="3B4E531C" w14:textId="00311620" w:rsidR="00904B11" w:rsidRPr="00151DD7" w:rsidRDefault="00904B11" w:rsidP="00687E94">
      <w:pPr>
        <w:pStyle w:val="BodyText"/>
        <w:numPr>
          <w:ilvl w:val="0"/>
          <w:numId w:val="33"/>
        </w:numPr>
        <w:spacing w:after="120" w:line="276" w:lineRule="auto"/>
        <w:ind w:left="1080" w:right="60"/>
        <w:rPr>
          <w:iCs/>
          <w:color w:val="2F5496" w:themeColor="accent1" w:themeShade="BF"/>
          <w:sz w:val="22"/>
          <w:szCs w:val="22"/>
          <w:u w:val="single"/>
          <w:lang w:val="en"/>
        </w:rPr>
      </w:pPr>
      <w:r w:rsidRPr="00151DD7">
        <w:rPr>
          <w:iCs/>
          <w:color w:val="2F5496" w:themeColor="accent1" w:themeShade="BF"/>
          <w:sz w:val="22"/>
          <w:szCs w:val="22"/>
          <w:u w:val="single"/>
          <w:lang w:val="en"/>
        </w:rPr>
        <w:t>Parking Placement</w:t>
      </w:r>
      <w:r w:rsidR="0069352E" w:rsidRPr="00151DD7">
        <w:rPr>
          <w:iCs/>
          <w:color w:val="2F5496" w:themeColor="accent1" w:themeShade="BF"/>
          <w:sz w:val="22"/>
          <w:szCs w:val="22"/>
          <w:lang w:val="en"/>
        </w:rPr>
        <w:t>.</w:t>
      </w:r>
      <w:r w:rsidR="00687E94" w:rsidRPr="00151DD7">
        <w:rPr>
          <w:iCs/>
          <w:color w:val="2F5496" w:themeColor="accent1" w:themeShade="BF"/>
          <w:sz w:val="22"/>
          <w:szCs w:val="22"/>
          <w:u w:val="single"/>
          <w:lang w:val="en"/>
        </w:rPr>
        <w:t xml:space="preserve"> </w:t>
      </w:r>
      <w:r w:rsidRPr="00151DD7">
        <w:rPr>
          <w:color w:val="2F5496" w:themeColor="accent1" w:themeShade="BF"/>
          <w:sz w:val="22"/>
          <w:szCs w:val="22"/>
          <w:lang w:val="en"/>
        </w:rPr>
        <w:t xml:space="preserve">All off-street parking, including surface and structured parking, excluding underground parking, must be located at or behind the </w:t>
      </w:r>
      <w:r w:rsidR="007C0F2B" w:rsidRPr="00151DD7">
        <w:rPr>
          <w:color w:val="2F5496" w:themeColor="accent1" w:themeShade="BF"/>
          <w:sz w:val="22"/>
          <w:szCs w:val="22"/>
          <w:lang w:val="en"/>
        </w:rPr>
        <w:t xml:space="preserve">primary building </w:t>
      </w:r>
      <w:r w:rsidRPr="00151DD7">
        <w:rPr>
          <w:color w:val="2F5496" w:themeColor="accent1" w:themeShade="BF"/>
          <w:sz w:val="22"/>
          <w:szCs w:val="22"/>
          <w:lang w:val="en"/>
        </w:rPr>
        <w:t xml:space="preserve">except for Street Side Parking and Teaser Parking as </w:t>
      </w:r>
      <w:r w:rsidR="0087340B" w:rsidRPr="00151DD7">
        <w:rPr>
          <w:color w:val="2F5496" w:themeColor="accent1" w:themeShade="BF"/>
          <w:sz w:val="22"/>
          <w:szCs w:val="22"/>
          <w:lang w:val="en"/>
        </w:rPr>
        <w:t>allowed under Section 7.2.</w:t>
      </w:r>
      <w:r w:rsidR="00687E94" w:rsidRPr="00151DD7">
        <w:rPr>
          <w:color w:val="2F5496" w:themeColor="accent1" w:themeShade="BF"/>
          <w:sz w:val="22"/>
          <w:szCs w:val="22"/>
          <w:lang w:val="en"/>
        </w:rPr>
        <w:t>7</w:t>
      </w:r>
      <w:r w:rsidR="0087340B" w:rsidRPr="00151DD7">
        <w:rPr>
          <w:color w:val="2F5496" w:themeColor="accent1" w:themeShade="BF"/>
          <w:sz w:val="22"/>
          <w:szCs w:val="22"/>
          <w:lang w:val="en"/>
        </w:rPr>
        <w:t xml:space="preserve"> </w:t>
      </w:r>
      <w:r w:rsidRPr="00151DD7">
        <w:rPr>
          <w:color w:val="2F5496" w:themeColor="accent1" w:themeShade="BF"/>
          <w:sz w:val="22"/>
          <w:szCs w:val="22"/>
          <w:lang w:val="en"/>
        </w:rPr>
        <w:t>above.</w:t>
      </w:r>
    </w:p>
    <w:p w14:paraId="46D730FD" w14:textId="7BA0B66E" w:rsidR="00904B11" w:rsidRPr="00151DD7" w:rsidRDefault="00904B11" w:rsidP="00965F5E">
      <w:pPr>
        <w:pStyle w:val="BodyText"/>
        <w:numPr>
          <w:ilvl w:val="0"/>
          <w:numId w:val="33"/>
        </w:numPr>
        <w:spacing w:after="120" w:line="276" w:lineRule="auto"/>
        <w:ind w:left="1080" w:right="60"/>
        <w:rPr>
          <w:iCs/>
          <w:color w:val="2F5496" w:themeColor="accent1" w:themeShade="BF"/>
          <w:sz w:val="22"/>
          <w:szCs w:val="22"/>
          <w:u w:val="single"/>
          <w:lang w:val="en"/>
        </w:rPr>
      </w:pPr>
      <w:r w:rsidRPr="00151DD7">
        <w:rPr>
          <w:iCs/>
          <w:color w:val="2F5496" w:themeColor="accent1" w:themeShade="BF"/>
          <w:sz w:val="22"/>
          <w:szCs w:val="22"/>
          <w:u w:val="single"/>
          <w:lang w:val="en"/>
        </w:rPr>
        <w:t>Access</w:t>
      </w:r>
      <w:r w:rsidR="001264E2" w:rsidRPr="00151DD7">
        <w:rPr>
          <w:iCs/>
          <w:color w:val="2F5496" w:themeColor="accent1" w:themeShade="BF"/>
          <w:sz w:val="22"/>
          <w:szCs w:val="22"/>
          <w:lang w:val="en"/>
        </w:rPr>
        <w:t>.</w:t>
      </w:r>
    </w:p>
    <w:p w14:paraId="487F2F41" w14:textId="703A3226" w:rsidR="00904B11" w:rsidRPr="00151DD7" w:rsidRDefault="00904B11" w:rsidP="00620490">
      <w:pPr>
        <w:pStyle w:val="BodyText"/>
        <w:numPr>
          <w:ilvl w:val="0"/>
          <w:numId w:val="35"/>
        </w:numPr>
        <w:spacing w:after="120"/>
        <w:ind w:left="1440" w:right="60"/>
        <w:rPr>
          <w:color w:val="2F5496" w:themeColor="accent1" w:themeShade="BF"/>
          <w:sz w:val="22"/>
          <w:szCs w:val="22"/>
          <w:lang w:val="en"/>
        </w:rPr>
      </w:pPr>
      <w:r w:rsidRPr="00151DD7">
        <w:rPr>
          <w:color w:val="2F5496" w:themeColor="accent1" w:themeShade="BF"/>
          <w:sz w:val="22"/>
          <w:szCs w:val="22"/>
          <w:lang w:val="en"/>
        </w:rPr>
        <w:t>All off-street parking must have direct access to a public street from an alley, driveway, maneuvering aisle, or permanent access easement.</w:t>
      </w:r>
    </w:p>
    <w:p w14:paraId="5244A62E" w14:textId="7F56E8CA" w:rsidR="00904B11" w:rsidRPr="00151DD7" w:rsidRDefault="00904B11" w:rsidP="00620490">
      <w:pPr>
        <w:pStyle w:val="BodyText"/>
        <w:numPr>
          <w:ilvl w:val="0"/>
          <w:numId w:val="35"/>
        </w:numPr>
        <w:spacing w:after="120"/>
        <w:ind w:left="1440" w:right="60"/>
        <w:rPr>
          <w:color w:val="2F5496" w:themeColor="accent1" w:themeShade="BF"/>
          <w:sz w:val="22"/>
          <w:szCs w:val="22"/>
          <w:lang w:val="en"/>
        </w:rPr>
      </w:pPr>
      <w:r w:rsidRPr="00151DD7">
        <w:rPr>
          <w:color w:val="2F5496" w:themeColor="accent1" w:themeShade="BF"/>
          <w:sz w:val="22"/>
          <w:szCs w:val="22"/>
          <w:lang w:val="en"/>
        </w:rPr>
        <w:t xml:space="preserve">Where off-street parking facilities of 30 spaces or more are provided, a publicly accessible driveway must have a minimum </w:t>
      </w:r>
      <w:r w:rsidR="0077157B" w:rsidRPr="00151DD7">
        <w:rPr>
          <w:color w:val="2F5496" w:themeColor="accent1" w:themeShade="BF"/>
          <w:sz w:val="22"/>
          <w:szCs w:val="22"/>
          <w:lang w:val="en"/>
        </w:rPr>
        <w:t xml:space="preserve">width </w:t>
      </w:r>
      <w:r w:rsidRPr="00151DD7">
        <w:rPr>
          <w:color w:val="2F5496" w:themeColor="accent1" w:themeShade="BF"/>
          <w:sz w:val="22"/>
          <w:szCs w:val="22"/>
          <w:lang w:val="en"/>
        </w:rPr>
        <w:t xml:space="preserve">of eighteen (18) feet for vehicle access and </w:t>
      </w:r>
      <w:proofErr w:type="gramStart"/>
      <w:r w:rsidR="0041449A" w:rsidRPr="00151DD7">
        <w:rPr>
          <w:color w:val="2F5496" w:themeColor="accent1" w:themeShade="BF"/>
          <w:sz w:val="22"/>
          <w:szCs w:val="22"/>
          <w:lang w:val="en"/>
        </w:rPr>
        <w:t>5</w:t>
      </w:r>
      <w:r w:rsidRPr="00151DD7">
        <w:rPr>
          <w:color w:val="2F5496" w:themeColor="accent1" w:themeShade="BF"/>
          <w:sz w:val="22"/>
          <w:szCs w:val="22"/>
          <w:lang w:val="en"/>
        </w:rPr>
        <w:t>-</w:t>
      </w:r>
      <w:proofErr w:type="gramEnd"/>
      <w:r w:rsidRPr="00151DD7">
        <w:rPr>
          <w:color w:val="2F5496" w:themeColor="accent1" w:themeShade="BF"/>
          <w:sz w:val="22"/>
          <w:szCs w:val="22"/>
          <w:lang w:val="en"/>
        </w:rPr>
        <w:t>foot sidewalk connecting to the public street to the parking facility.</w:t>
      </w:r>
    </w:p>
    <w:p w14:paraId="096EF4F4" w14:textId="1F3160E1" w:rsidR="00693D3B" w:rsidRPr="00151DD7" w:rsidRDefault="00693D3B" w:rsidP="00693D3B">
      <w:pPr>
        <w:pStyle w:val="BodyText"/>
        <w:numPr>
          <w:ilvl w:val="0"/>
          <w:numId w:val="35"/>
        </w:numPr>
        <w:spacing w:after="120" w:line="276" w:lineRule="auto"/>
        <w:ind w:left="1440" w:right="60"/>
        <w:rPr>
          <w:iCs/>
          <w:color w:val="2F5496" w:themeColor="accent1" w:themeShade="BF"/>
          <w:sz w:val="22"/>
          <w:szCs w:val="22"/>
          <w:lang w:val="en"/>
        </w:rPr>
      </w:pPr>
      <w:r w:rsidRPr="00151DD7">
        <w:rPr>
          <w:iCs/>
          <w:color w:val="2F5496" w:themeColor="accent1" w:themeShade="BF"/>
          <w:sz w:val="22"/>
          <w:szCs w:val="22"/>
          <w:lang w:val="en"/>
        </w:rPr>
        <w:t>Only one driveway shall be allowed on a building lot</w:t>
      </w:r>
      <w:r w:rsidR="00991444" w:rsidRPr="00151DD7">
        <w:rPr>
          <w:iCs/>
          <w:color w:val="2F5496" w:themeColor="accent1" w:themeShade="BF"/>
          <w:sz w:val="22"/>
          <w:szCs w:val="22"/>
          <w:lang w:val="en"/>
        </w:rPr>
        <w:t xml:space="preserve"> unless a waiver is </w:t>
      </w:r>
      <w:r w:rsidR="0084412B" w:rsidRPr="00151DD7">
        <w:rPr>
          <w:iCs/>
          <w:color w:val="2F5496" w:themeColor="accent1" w:themeShade="BF"/>
          <w:sz w:val="22"/>
          <w:szCs w:val="22"/>
          <w:lang w:val="en"/>
        </w:rPr>
        <w:t>approved by the Planning Board</w:t>
      </w:r>
      <w:r w:rsidRPr="00151DD7">
        <w:rPr>
          <w:iCs/>
          <w:color w:val="2F5496" w:themeColor="accent1" w:themeShade="BF"/>
          <w:sz w:val="22"/>
          <w:szCs w:val="22"/>
          <w:lang w:val="en"/>
        </w:rPr>
        <w:t xml:space="preserve">. Where more than one curb cut exists, it may remain unless change of use triggers site plan review. Where access is available on a secondary street frontage, it will be utilized as an alternative </w:t>
      </w:r>
      <w:r w:rsidR="0023567D" w:rsidRPr="00151DD7">
        <w:rPr>
          <w:iCs/>
          <w:color w:val="2F5496" w:themeColor="accent1" w:themeShade="BF"/>
          <w:sz w:val="22"/>
          <w:szCs w:val="22"/>
          <w:lang w:val="en"/>
        </w:rPr>
        <w:t xml:space="preserve">access </w:t>
      </w:r>
      <w:r w:rsidRPr="00151DD7">
        <w:rPr>
          <w:iCs/>
          <w:color w:val="2F5496" w:themeColor="accent1" w:themeShade="BF"/>
          <w:sz w:val="22"/>
          <w:szCs w:val="22"/>
          <w:lang w:val="en"/>
        </w:rPr>
        <w:t>to the primary street frontage.</w:t>
      </w:r>
    </w:p>
    <w:p w14:paraId="00B7F7DB" w14:textId="77777777" w:rsidR="00693D3B" w:rsidRPr="00151DD7" w:rsidRDefault="00693D3B" w:rsidP="00693D3B">
      <w:pPr>
        <w:pStyle w:val="BodyText"/>
        <w:numPr>
          <w:ilvl w:val="0"/>
          <w:numId w:val="35"/>
        </w:numPr>
        <w:spacing w:after="120" w:line="276" w:lineRule="auto"/>
        <w:ind w:left="1440" w:right="60"/>
        <w:rPr>
          <w:iCs/>
          <w:color w:val="2F5496" w:themeColor="accent1" w:themeShade="BF"/>
          <w:sz w:val="22"/>
          <w:szCs w:val="22"/>
          <w:lang w:val="en"/>
        </w:rPr>
      </w:pPr>
      <w:r w:rsidRPr="00151DD7">
        <w:rPr>
          <w:iCs/>
          <w:color w:val="2F5496" w:themeColor="accent1" w:themeShade="BF"/>
          <w:sz w:val="22"/>
          <w:szCs w:val="22"/>
          <w:lang w:val="en"/>
        </w:rPr>
        <w:t>Shared driveways are permitted and encouraged.</w:t>
      </w:r>
    </w:p>
    <w:p w14:paraId="2CAC3D6A" w14:textId="77777777" w:rsidR="00693D3B" w:rsidRPr="00151DD7" w:rsidRDefault="00693D3B" w:rsidP="00693D3B">
      <w:pPr>
        <w:pStyle w:val="BodyText"/>
        <w:numPr>
          <w:ilvl w:val="0"/>
          <w:numId w:val="35"/>
        </w:numPr>
        <w:spacing w:after="120" w:line="276" w:lineRule="auto"/>
        <w:ind w:left="1440" w:right="60"/>
        <w:rPr>
          <w:iCs/>
          <w:color w:val="2F5496" w:themeColor="accent1" w:themeShade="BF"/>
          <w:sz w:val="22"/>
          <w:szCs w:val="22"/>
          <w:lang w:val="en"/>
        </w:rPr>
      </w:pPr>
      <w:r w:rsidRPr="00151DD7">
        <w:rPr>
          <w:iCs/>
          <w:color w:val="2F5496" w:themeColor="accent1" w:themeShade="BF"/>
          <w:sz w:val="22"/>
          <w:szCs w:val="22"/>
          <w:lang w:val="en"/>
        </w:rPr>
        <w:t>Shared internal access between private parking lots is permitted and encouraged.</w:t>
      </w:r>
    </w:p>
    <w:p w14:paraId="02747230" w14:textId="56606114" w:rsidR="00904B11" w:rsidRPr="00151DD7" w:rsidRDefault="00904B11" w:rsidP="00620490">
      <w:pPr>
        <w:pStyle w:val="BodyText"/>
        <w:numPr>
          <w:ilvl w:val="0"/>
          <w:numId w:val="33"/>
        </w:numPr>
        <w:spacing w:after="120" w:line="276" w:lineRule="auto"/>
        <w:ind w:left="1080" w:right="60"/>
        <w:rPr>
          <w:iCs/>
          <w:color w:val="2F5496" w:themeColor="accent1" w:themeShade="BF"/>
          <w:sz w:val="22"/>
          <w:szCs w:val="22"/>
          <w:u w:val="single"/>
          <w:lang w:val="en"/>
        </w:rPr>
      </w:pPr>
      <w:r w:rsidRPr="00151DD7">
        <w:rPr>
          <w:iCs/>
          <w:color w:val="2F5496" w:themeColor="accent1" w:themeShade="BF"/>
          <w:sz w:val="22"/>
          <w:szCs w:val="22"/>
          <w:u w:val="single"/>
          <w:lang w:val="en"/>
        </w:rPr>
        <w:t>Circulation</w:t>
      </w:r>
      <w:r w:rsidR="00620490" w:rsidRPr="00151DD7">
        <w:rPr>
          <w:iCs/>
          <w:color w:val="2F5496" w:themeColor="accent1" w:themeShade="BF"/>
          <w:sz w:val="22"/>
          <w:szCs w:val="22"/>
          <w:lang w:val="en"/>
        </w:rPr>
        <w:t>.</w:t>
      </w:r>
    </w:p>
    <w:p w14:paraId="484D544F" w14:textId="7422D244" w:rsidR="00904B11" w:rsidRPr="00151DD7" w:rsidRDefault="00904B11" w:rsidP="00620490">
      <w:pPr>
        <w:pStyle w:val="BodyText"/>
        <w:numPr>
          <w:ilvl w:val="0"/>
          <w:numId w:val="36"/>
        </w:numPr>
        <w:spacing w:after="120"/>
        <w:ind w:left="1440" w:right="60"/>
        <w:rPr>
          <w:color w:val="2F5496" w:themeColor="accent1" w:themeShade="BF"/>
          <w:sz w:val="22"/>
          <w:szCs w:val="22"/>
          <w:lang w:val="en"/>
        </w:rPr>
      </w:pPr>
      <w:r w:rsidRPr="00151DD7">
        <w:rPr>
          <w:color w:val="2F5496" w:themeColor="accent1" w:themeShade="BF"/>
          <w:sz w:val="22"/>
          <w:szCs w:val="22"/>
          <w:lang w:val="en"/>
        </w:rPr>
        <w:t>Parking lots and structures must be designed so that vehicles enter or exit the lot or structure onto a public street in a forward direction rather than backing out into the roadway except for single family dwellings.</w:t>
      </w:r>
    </w:p>
    <w:p w14:paraId="77E5338C" w14:textId="77777777" w:rsidR="00915AAA" w:rsidRPr="00151DD7" w:rsidRDefault="00904B11" w:rsidP="00620490">
      <w:pPr>
        <w:pStyle w:val="BodyText"/>
        <w:numPr>
          <w:ilvl w:val="0"/>
          <w:numId w:val="36"/>
        </w:numPr>
        <w:spacing w:after="120"/>
        <w:ind w:left="1440" w:right="60"/>
        <w:rPr>
          <w:color w:val="2F5496" w:themeColor="accent1" w:themeShade="BF"/>
          <w:sz w:val="22"/>
          <w:szCs w:val="22"/>
          <w:lang w:val="en"/>
        </w:rPr>
        <w:sectPr w:rsidR="00915AAA" w:rsidRPr="00151DD7">
          <w:pgSz w:w="12240" w:h="15840"/>
          <w:pgMar w:top="1440" w:right="1440" w:bottom="1440" w:left="1440" w:header="720" w:footer="720" w:gutter="0"/>
          <w:cols w:space="720"/>
          <w:docGrid w:linePitch="360"/>
        </w:sectPr>
      </w:pPr>
      <w:r w:rsidRPr="00151DD7">
        <w:rPr>
          <w:color w:val="2F5496" w:themeColor="accent1" w:themeShade="BF"/>
          <w:sz w:val="22"/>
          <w:szCs w:val="22"/>
          <w:lang w:val="en"/>
        </w:rPr>
        <w:t>Ingress and egress from individual parking spaces must be from a drive aisle or driveway. Vehicles are not permitted to enter or exit parking spaces directly</w:t>
      </w:r>
      <w:r w:rsidR="006A5951" w:rsidRPr="00151DD7">
        <w:rPr>
          <w:color w:val="2F5496" w:themeColor="accent1" w:themeShade="BF"/>
          <w:sz w:val="22"/>
          <w:szCs w:val="22"/>
          <w:lang w:val="en"/>
        </w:rPr>
        <w:t xml:space="preserve"> </w:t>
      </w:r>
      <w:r w:rsidRPr="00151DD7">
        <w:rPr>
          <w:color w:val="2F5496" w:themeColor="accent1" w:themeShade="BF"/>
          <w:sz w:val="22"/>
          <w:szCs w:val="22"/>
          <w:lang w:val="en"/>
        </w:rPr>
        <w:t xml:space="preserve">from a public </w:t>
      </w:r>
      <w:r w:rsidR="006D1585" w:rsidRPr="00151DD7">
        <w:rPr>
          <w:color w:val="2F5496" w:themeColor="accent1" w:themeShade="BF"/>
          <w:sz w:val="22"/>
          <w:szCs w:val="22"/>
          <w:lang w:val="en"/>
        </w:rPr>
        <w:t>street</w:t>
      </w:r>
      <w:r w:rsidRPr="00151DD7">
        <w:rPr>
          <w:color w:val="2F5496" w:themeColor="accent1" w:themeShade="BF"/>
          <w:sz w:val="22"/>
          <w:szCs w:val="22"/>
          <w:lang w:val="en"/>
        </w:rPr>
        <w:t xml:space="preserve"> except for Street Side Parking in Section </w:t>
      </w:r>
      <w:r w:rsidR="00CB7EB9" w:rsidRPr="00151DD7">
        <w:rPr>
          <w:color w:val="2F5496" w:themeColor="accent1" w:themeShade="BF"/>
          <w:sz w:val="22"/>
          <w:szCs w:val="22"/>
          <w:lang w:val="en"/>
        </w:rPr>
        <w:t>7.2.7</w:t>
      </w:r>
      <w:r w:rsidRPr="00151DD7">
        <w:rPr>
          <w:color w:val="2F5496" w:themeColor="accent1" w:themeShade="BF"/>
          <w:sz w:val="22"/>
          <w:szCs w:val="22"/>
          <w:lang w:val="en"/>
        </w:rPr>
        <w:t xml:space="preserve"> above.</w:t>
      </w:r>
    </w:p>
    <w:p w14:paraId="725DB7C0" w14:textId="77777777" w:rsidR="00B57750" w:rsidRPr="00EA7DA3" w:rsidRDefault="00B57750" w:rsidP="00B57750">
      <w:pPr>
        <w:pStyle w:val="ListParagraph"/>
        <w:numPr>
          <w:ilvl w:val="2"/>
          <w:numId w:val="7"/>
        </w:numPr>
        <w:tabs>
          <w:tab w:val="left" w:pos="810"/>
        </w:tabs>
        <w:spacing w:before="1" w:after="120"/>
        <w:ind w:left="810" w:right="58" w:hanging="630"/>
        <w:rPr>
          <w:b/>
          <w:bCs/>
          <w:u w:val="single"/>
        </w:rPr>
      </w:pPr>
      <w:r w:rsidRPr="00EA7DA3">
        <w:rPr>
          <w:b/>
          <w:bCs/>
          <w:u w:val="single"/>
        </w:rPr>
        <w:lastRenderedPageBreak/>
        <w:t>Surfacing</w:t>
      </w:r>
    </w:p>
    <w:p w14:paraId="3EB7A596" w14:textId="79401C6A" w:rsidR="008C22D2" w:rsidRPr="00151DD7" w:rsidRDefault="008C22D2" w:rsidP="008C22D2">
      <w:pPr>
        <w:pStyle w:val="ListParagraph"/>
        <w:widowControl/>
        <w:numPr>
          <w:ilvl w:val="0"/>
          <w:numId w:val="55"/>
        </w:numPr>
        <w:autoSpaceDE/>
        <w:autoSpaceDN/>
        <w:spacing w:after="120" w:line="259" w:lineRule="auto"/>
        <w:ind w:left="1170"/>
        <w:rPr>
          <w:rFonts w:eastAsiaTheme="minorHAnsi"/>
          <w:color w:val="2F5496" w:themeColor="accent1" w:themeShade="BF"/>
          <w:kern w:val="2"/>
          <w14:ligatures w14:val="standardContextual"/>
        </w:rPr>
      </w:pPr>
      <w:r w:rsidRPr="00151DD7">
        <w:rPr>
          <w:rFonts w:eastAsiaTheme="minorHAnsi"/>
          <w:color w:val="2F5496" w:themeColor="accent1" w:themeShade="BF"/>
          <w:kern w:val="2"/>
          <w:u w:val="single"/>
          <w14:ligatures w14:val="standardContextual"/>
        </w:rPr>
        <w:t>Impervious Materials</w:t>
      </w:r>
      <w:r w:rsidRPr="00151DD7">
        <w:rPr>
          <w:rFonts w:eastAsiaTheme="minorHAnsi"/>
          <w:color w:val="2F5496" w:themeColor="accent1" w:themeShade="BF"/>
          <w:kern w:val="2"/>
          <w14:ligatures w14:val="standardContextual"/>
        </w:rPr>
        <w:t xml:space="preserve">. Where on-site facilities are provided for parking or any other vehicular use areas, they must be surfaced with asphalt bituminous, concrete, or other types of dustless material, and maintained in a smooth, well-graded condition. </w:t>
      </w:r>
      <w:r w:rsidR="00405A8F" w:rsidRPr="00151DD7">
        <w:rPr>
          <w:rFonts w:eastAsiaTheme="minorHAnsi"/>
          <w:color w:val="2F5496" w:themeColor="accent1" w:themeShade="BF"/>
          <w:kern w:val="2"/>
          <w14:ligatures w14:val="standardContextual"/>
        </w:rPr>
        <w:t>The site plan must also c</w:t>
      </w:r>
      <w:r w:rsidRPr="00151DD7">
        <w:rPr>
          <w:rFonts w:eastAsiaTheme="minorHAnsi"/>
          <w:color w:val="2F5496" w:themeColor="accent1" w:themeShade="BF"/>
          <w:kern w:val="2"/>
          <w14:ligatures w14:val="standardContextual"/>
        </w:rPr>
        <w:t>onform with the Impervious Surfaces requirements in Section 8.3.8.4 of Article VIII of this bylaw.</w:t>
      </w:r>
    </w:p>
    <w:p w14:paraId="306E4C6C" w14:textId="0A2F3332" w:rsidR="00B57750" w:rsidRPr="00151DD7" w:rsidRDefault="00B57750" w:rsidP="008C22D2">
      <w:pPr>
        <w:widowControl/>
        <w:numPr>
          <w:ilvl w:val="0"/>
          <w:numId w:val="55"/>
        </w:numPr>
        <w:autoSpaceDE/>
        <w:autoSpaceDN/>
        <w:spacing w:after="120" w:line="259" w:lineRule="auto"/>
        <w:ind w:left="1170"/>
        <w:rPr>
          <w:rFonts w:eastAsiaTheme="minorHAnsi"/>
          <w:color w:val="2F5496" w:themeColor="accent1" w:themeShade="BF"/>
          <w:kern w:val="2"/>
          <w14:ligatures w14:val="standardContextual"/>
        </w:rPr>
      </w:pPr>
      <w:r w:rsidRPr="00151DD7">
        <w:rPr>
          <w:rFonts w:eastAsiaTheme="minorHAnsi"/>
          <w:color w:val="2F5496" w:themeColor="accent1" w:themeShade="BF"/>
          <w:kern w:val="2"/>
          <w:u w:val="single"/>
          <w14:ligatures w14:val="standardContextual"/>
        </w:rPr>
        <w:t>Pervious Materials</w:t>
      </w:r>
      <w:r w:rsidRPr="00151DD7">
        <w:rPr>
          <w:rFonts w:eastAsiaTheme="minorHAnsi"/>
          <w:color w:val="2F5496" w:themeColor="accent1" w:themeShade="BF"/>
          <w:kern w:val="2"/>
          <w14:ligatures w14:val="standardContextual"/>
        </w:rPr>
        <w:t xml:space="preserve">. </w:t>
      </w:r>
      <w:proofErr w:type="gramStart"/>
      <w:r w:rsidRPr="00151DD7">
        <w:rPr>
          <w:rFonts w:eastAsiaTheme="minorHAnsi"/>
          <w:color w:val="2F5496" w:themeColor="accent1" w:themeShade="BF"/>
          <w:kern w:val="2"/>
          <w14:ligatures w14:val="standardContextual"/>
        </w:rPr>
        <w:t>Pervious</w:t>
      </w:r>
      <w:proofErr w:type="gramEnd"/>
      <w:r w:rsidRPr="00151DD7">
        <w:rPr>
          <w:rFonts w:eastAsiaTheme="minorHAnsi"/>
          <w:color w:val="2F5496" w:themeColor="accent1" w:themeShade="BF"/>
          <w:kern w:val="2"/>
          <w14:ligatures w14:val="standardContextual"/>
        </w:rPr>
        <w:t xml:space="preserve"> or semi-pervious parking area surfacing materials may be approved by the </w:t>
      </w:r>
      <w:r w:rsidR="00DE5E8B" w:rsidRPr="00151DD7">
        <w:rPr>
          <w:rFonts w:eastAsiaTheme="minorHAnsi"/>
          <w:color w:val="2F5496" w:themeColor="accent1" w:themeShade="BF"/>
          <w:kern w:val="2"/>
          <w14:ligatures w14:val="standardContextual"/>
        </w:rPr>
        <w:t xml:space="preserve">Planning Board </w:t>
      </w:r>
      <w:r w:rsidR="008931DD" w:rsidRPr="00151DD7">
        <w:rPr>
          <w:rFonts w:eastAsiaTheme="minorHAnsi"/>
          <w:color w:val="2F5496" w:themeColor="accent1" w:themeShade="BF"/>
          <w:kern w:val="2"/>
          <w14:ligatures w14:val="standardContextual"/>
        </w:rPr>
        <w:t xml:space="preserve">in consultation with the </w:t>
      </w:r>
      <w:r w:rsidRPr="00151DD7">
        <w:rPr>
          <w:rFonts w:eastAsiaTheme="minorHAnsi"/>
          <w:color w:val="2F5496" w:themeColor="accent1" w:themeShade="BF"/>
          <w:kern w:val="2"/>
          <w14:ligatures w14:val="standardContextual"/>
        </w:rPr>
        <w:t>Town Engineer. Permitted materials may include, but are not limited to grass, grasscrete, ring and grid systems used in porous or grid pavers, or recycled materials such as glass, rubber, used asphalt, brick, block and concrete and other impervious material.</w:t>
      </w:r>
    </w:p>
    <w:p w14:paraId="1276969E" w14:textId="77777777" w:rsidR="00B57750" w:rsidRPr="00151DD7" w:rsidRDefault="00B57750" w:rsidP="008C22D2">
      <w:pPr>
        <w:widowControl/>
        <w:numPr>
          <w:ilvl w:val="0"/>
          <w:numId w:val="55"/>
        </w:numPr>
        <w:autoSpaceDE/>
        <w:autoSpaceDN/>
        <w:spacing w:after="120" w:line="259" w:lineRule="auto"/>
        <w:ind w:left="1170"/>
        <w:rPr>
          <w:rFonts w:eastAsiaTheme="minorHAnsi"/>
          <w:color w:val="2F5496" w:themeColor="accent1" w:themeShade="BF"/>
          <w:kern w:val="2"/>
          <w:u w:val="single"/>
          <w14:ligatures w14:val="standardContextual"/>
        </w:rPr>
      </w:pPr>
      <w:r w:rsidRPr="00151DD7">
        <w:rPr>
          <w:rFonts w:eastAsiaTheme="minorHAnsi"/>
          <w:color w:val="2F5496" w:themeColor="accent1" w:themeShade="BF"/>
          <w:kern w:val="2"/>
          <w:u w:val="single"/>
          <w14:ligatures w14:val="standardContextual"/>
        </w:rPr>
        <w:t>Curbs and Drainage</w:t>
      </w:r>
      <w:r w:rsidRPr="00151DD7">
        <w:rPr>
          <w:rFonts w:eastAsiaTheme="minorHAnsi"/>
          <w:color w:val="2F5496" w:themeColor="accent1" w:themeShade="BF"/>
          <w:kern w:val="2"/>
          <w14:ligatures w14:val="standardContextual"/>
        </w:rPr>
        <w:t>.</w:t>
      </w:r>
    </w:p>
    <w:p w14:paraId="6A7CD488" w14:textId="77777777" w:rsidR="00B57750" w:rsidRPr="00151DD7" w:rsidRDefault="00B57750" w:rsidP="00B57750">
      <w:pPr>
        <w:widowControl/>
        <w:numPr>
          <w:ilvl w:val="1"/>
          <w:numId w:val="45"/>
        </w:numPr>
        <w:autoSpaceDE/>
        <w:autoSpaceDN/>
        <w:spacing w:after="120" w:line="259" w:lineRule="auto"/>
        <w:ind w:left="1530"/>
        <w:rPr>
          <w:rFonts w:eastAsiaTheme="minorHAnsi"/>
          <w:color w:val="2F5496" w:themeColor="accent1" w:themeShade="BF"/>
          <w:kern w:val="2"/>
          <w14:ligatures w14:val="standardContextual"/>
        </w:rPr>
      </w:pPr>
      <w:r w:rsidRPr="00151DD7">
        <w:rPr>
          <w:rFonts w:eastAsiaTheme="minorHAnsi"/>
          <w:color w:val="2F5496" w:themeColor="accent1" w:themeShade="BF"/>
          <w:kern w:val="2"/>
          <w14:ligatures w14:val="standardContextual"/>
        </w:rPr>
        <w:t>All surface parking areas must be graded and drained to collect, retain, and infiltrate surface water accumulation on-site to the greatest extent practicable.</w:t>
      </w:r>
    </w:p>
    <w:p w14:paraId="51F25AE5" w14:textId="77777777" w:rsidR="00B57750" w:rsidRPr="00151DD7" w:rsidRDefault="00B57750" w:rsidP="00B57750">
      <w:pPr>
        <w:widowControl/>
        <w:numPr>
          <w:ilvl w:val="1"/>
          <w:numId w:val="45"/>
        </w:numPr>
        <w:autoSpaceDE/>
        <w:autoSpaceDN/>
        <w:spacing w:after="120" w:line="259" w:lineRule="auto"/>
        <w:ind w:left="1530"/>
        <w:rPr>
          <w:rFonts w:eastAsiaTheme="minorHAnsi"/>
          <w:color w:val="2F5496" w:themeColor="accent1" w:themeShade="BF"/>
          <w:kern w:val="2"/>
          <w14:ligatures w14:val="standardContextual"/>
        </w:rPr>
      </w:pPr>
      <w:r w:rsidRPr="00151DD7">
        <w:rPr>
          <w:rFonts w:eastAsiaTheme="minorHAnsi"/>
          <w:color w:val="2F5496" w:themeColor="accent1" w:themeShade="BF"/>
          <w:kern w:val="2"/>
          <w14:ligatures w14:val="standardContextual"/>
        </w:rPr>
        <w:t>Curbs or parking blocks are required at the edges of perimeter and interior landscaped areas. Curbing must have openings to allow drainage to enter and percolate through the landscaped area.</w:t>
      </w:r>
    </w:p>
    <w:p w14:paraId="3A9E194F" w14:textId="1FA64875" w:rsidR="008A1D8A" w:rsidRPr="00EA7DA3" w:rsidRDefault="008A1D8A" w:rsidP="00B656F9">
      <w:pPr>
        <w:pStyle w:val="BodyText"/>
        <w:ind w:left="180" w:right="60"/>
        <w:rPr>
          <w:b/>
          <w:bCs/>
          <w:sz w:val="22"/>
          <w:szCs w:val="22"/>
        </w:rPr>
      </w:pPr>
      <w:r w:rsidRPr="00EA7DA3">
        <w:rPr>
          <w:b/>
          <w:bCs/>
          <w:sz w:val="22"/>
          <w:szCs w:val="22"/>
        </w:rPr>
        <w:t>SECTION</w:t>
      </w:r>
      <w:r w:rsidRPr="00EA7DA3">
        <w:rPr>
          <w:b/>
          <w:bCs/>
          <w:spacing w:val="-7"/>
          <w:sz w:val="22"/>
          <w:szCs w:val="22"/>
        </w:rPr>
        <w:t xml:space="preserve"> </w:t>
      </w:r>
      <w:r w:rsidRPr="00EA7DA3">
        <w:rPr>
          <w:b/>
          <w:bCs/>
          <w:sz w:val="22"/>
          <w:szCs w:val="22"/>
        </w:rPr>
        <w:t>7.3.0</w:t>
      </w:r>
      <w:r w:rsidR="00C25F02" w:rsidRPr="00EA7DA3">
        <w:rPr>
          <w:b/>
          <w:bCs/>
          <w:sz w:val="22"/>
          <w:szCs w:val="22"/>
        </w:rPr>
        <w:t>.</w:t>
      </w:r>
      <w:r w:rsidRPr="00EA7DA3">
        <w:rPr>
          <w:b/>
          <w:bCs/>
          <w:spacing w:val="61"/>
          <w:w w:val="150"/>
          <w:sz w:val="22"/>
          <w:szCs w:val="22"/>
        </w:rPr>
        <w:t xml:space="preserve"> </w:t>
      </w:r>
      <w:r w:rsidRPr="00EA7DA3">
        <w:rPr>
          <w:b/>
          <w:bCs/>
          <w:sz w:val="22"/>
          <w:szCs w:val="22"/>
        </w:rPr>
        <w:t>GENERAL</w:t>
      </w:r>
      <w:r w:rsidRPr="00EA7DA3">
        <w:rPr>
          <w:b/>
          <w:bCs/>
          <w:spacing w:val="-5"/>
          <w:sz w:val="22"/>
          <w:szCs w:val="22"/>
        </w:rPr>
        <w:t xml:space="preserve"> </w:t>
      </w:r>
      <w:r w:rsidRPr="00EA7DA3">
        <w:rPr>
          <w:b/>
          <w:bCs/>
          <w:sz w:val="22"/>
          <w:szCs w:val="22"/>
        </w:rPr>
        <w:t>LOADING</w:t>
      </w:r>
      <w:r w:rsidRPr="00EA7DA3">
        <w:rPr>
          <w:b/>
          <w:bCs/>
          <w:spacing w:val="-3"/>
          <w:sz w:val="22"/>
          <w:szCs w:val="22"/>
        </w:rPr>
        <w:t xml:space="preserve"> </w:t>
      </w:r>
      <w:r w:rsidRPr="00EA7DA3">
        <w:rPr>
          <w:b/>
          <w:bCs/>
          <w:sz w:val="22"/>
          <w:szCs w:val="22"/>
        </w:rPr>
        <w:t>REQUIREMENTS</w:t>
      </w:r>
    </w:p>
    <w:p w14:paraId="5E3DBD38" w14:textId="77777777" w:rsidR="008A1D8A" w:rsidRPr="00EA7DA3" w:rsidRDefault="008A1D8A" w:rsidP="00B656F9">
      <w:pPr>
        <w:pStyle w:val="BodyText"/>
        <w:spacing w:before="1"/>
        <w:ind w:left="180" w:right="60"/>
        <w:rPr>
          <w:sz w:val="22"/>
          <w:szCs w:val="22"/>
        </w:rPr>
      </w:pPr>
    </w:p>
    <w:p w14:paraId="4A5D20CA" w14:textId="77777777" w:rsidR="008A1D8A" w:rsidRPr="00EA7DA3" w:rsidRDefault="008A1D8A" w:rsidP="00B656F9">
      <w:pPr>
        <w:pStyle w:val="ListParagraph"/>
        <w:numPr>
          <w:ilvl w:val="2"/>
          <w:numId w:val="4"/>
        </w:numPr>
        <w:tabs>
          <w:tab w:val="left" w:pos="824"/>
          <w:tab w:val="left" w:pos="825"/>
        </w:tabs>
        <w:spacing w:before="1" w:after="120"/>
        <w:ind w:left="821" w:right="60" w:hanging="634"/>
      </w:pPr>
      <w:r w:rsidRPr="00EA7DA3">
        <w:rPr>
          <w:b/>
          <w:bCs/>
          <w:u w:val="single"/>
        </w:rPr>
        <w:t>General</w:t>
      </w:r>
      <w:r w:rsidRPr="00EA7DA3">
        <w:rPr>
          <w:b/>
          <w:bCs/>
        </w:rPr>
        <w:t>.</w:t>
      </w:r>
      <w:r w:rsidRPr="00EA7DA3">
        <w:rPr>
          <w:spacing w:val="-5"/>
        </w:rPr>
        <w:t xml:space="preserve"> </w:t>
      </w:r>
      <w:r w:rsidRPr="00EA7DA3">
        <w:t>Adequate</w:t>
      </w:r>
      <w:r w:rsidRPr="00EA7DA3">
        <w:rPr>
          <w:spacing w:val="-3"/>
        </w:rPr>
        <w:t xml:space="preserve"> </w:t>
      </w:r>
      <w:r w:rsidRPr="00EA7DA3">
        <w:t>off-street</w:t>
      </w:r>
      <w:r w:rsidRPr="00EA7DA3">
        <w:rPr>
          <w:spacing w:val="-3"/>
        </w:rPr>
        <w:t xml:space="preserve"> </w:t>
      </w:r>
      <w:r w:rsidRPr="00EA7DA3">
        <w:t>loading</w:t>
      </w:r>
      <w:r w:rsidRPr="00EA7DA3">
        <w:rPr>
          <w:spacing w:val="-3"/>
        </w:rPr>
        <w:t xml:space="preserve"> </w:t>
      </w:r>
      <w:r w:rsidRPr="00EA7DA3">
        <w:t>spaces</w:t>
      </w:r>
      <w:r w:rsidRPr="00EA7DA3">
        <w:rPr>
          <w:spacing w:val="-3"/>
        </w:rPr>
        <w:t xml:space="preserve"> </w:t>
      </w:r>
      <w:r w:rsidRPr="00EA7DA3">
        <w:t>or</w:t>
      </w:r>
      <w:r w:rsidRPr="00EA7DA3">
        <w:rPr>
          <w:spacing w:val="-3"/>
        </w:rPr>
        <w:t xml:space="preserve"> </w:t>
      </w:r>
      <w:r w:rsidRPr="00EA7DA3">
        <w:t>loading</w:t>
      </w:r>
      <w:r w:rsidRPr="00EA7DA3">
        <w:rPr>
          <w:spacing w:val="-3"/>
        </w:rPr>
        <w:t xml:space="preserve"> </w:t>
      </w:r>
      <w:r w:rsidRPr="00EA7DA3">
        <w:t>areas</w:t>
      </w:r>
      <w:r w:rsidRPr="00EA7DA3">
        <w:rPr>
          <w:spacing w:val="-4"/>
        </w:rPr>
        <w:t xml:space="preserve"> </w:t>
      </w:r>
      <w:r w:rsidRPr="00EA7DA3">
        <w:t>shall</w:t>
      </w:r>
      <w:r w:rsidRPr="00EA7DA3">
        <w:rPr>
          <w:spacing w:val="-4"/>
        </w:rPr>
        <w:t xml:space="preserve"> </w:t>
      </w:r>
      <w:r w:rsidRPr="00EA7DA3">
        <w:t>be</w:t>
      </w:r>
      <w:r w:rsidRPr="00EA7DA3">
        <w:rPr>
          <w:spacing w:val="-4"/>
        </w:rPr>
        <w:t xml:space="preserve"> </w:t>
      </w:r>
      <w:r w:rsidRPr="00EA7DA3">
        <w:t>provided</w:t>
      </w:r>
      <w:r w:rsidRPr="00EA7DA3">
        <w:rPr>
          <w:spacing w:val="-4"/>
        </w:rPr>
        <w:t xml:space="preserve"> </w:t>
      </w:r>
      <w:r w:rsidRPr="00EA7DA3">
        <w:t>and</w:t>
      </w:r>
      <w:r w:rsidRPr="00EA7DA3">
        <w:rPr>
          <w:spacing w:val="-2"/>
        </w:rPr>
        <w:t xml:space="preserve"> </w:t>
      </w:r>
      <w:r w:rsidRPr="00EA7DA3">
        <w:t>maintained</w:t>
      </w:r>
      <w:r w:rsidRPr="00EA7DA3">
        <w:rPr>
          <w:spacing w:val="-3"/>
        </w:rPr>
        <w:t xml:space="preserve"> </w:t>
      </w:r>
      <w:r w:rsidRPr="00EA7DA3">
        <w:t>by</w:t>
      </w:r>
      <w:r w:rsidRPr="00EA7DA3">
        <w:rPr>
          <w:spacing w:val="-4"/>
        </w:rPr>
        <w:t xml:space="preserve"> </w:t>
      </w:r>
      <w:r w:rsidRPr="00EA7DA3">
        <w:t xml:space="preserve">the owner of the property for each nonresidential building or use which is erected, </w:t>
      </w:r>
      <w:proofErr w:type="gramStart"/>
      <w:r w:rsidRPr="00EA7DA3">
        <w:t>enlarged</w:t>
      </w:r>
      <w:proofErr w:type="gramEnd"/>
      <w:r w:rsidRPr="00EA7DA3">
        <w:t xml:space="preserve"> or altered after the effective date of this Bylaw.</w:t>
      </w:r>
    </w:p>
    <w:p w14:paraId="56880C1F" w14:textId="3DB0C659" w:rsidR="00727616" w:rsidRPr="00EA7DA3" w:rsidRDefault="00727616" w:rsidP="00727616">
      <w:pPr>
        <w:pStyle w:val="ListParagraph"/>
        <w:numPr>
          <w:ilvl w:val="2"/>
          <w:numId w:val="4"/>
        </w:numPr>
        <w:tabs>
          <w:tab w:val="left" w:pos="824"/>
        </w:tabs>
        <w:spacing w:before="92" w:after="120"/>
        <w:ind w:left="821" w:right="60" w:hanging="634"/>
        <w:jc w:val="both"/>
      </w:pPr>
      <w:r w:rsidRPr="00EA7DA3">
        <w:rPr>
          <w:b/>
          <w:bCs/>
          <w:u w:val="single"/>
        </w:rPr>
        <w:t>Location</w:t>
      </w:r>
      <w:r w:rsidRPr="00EA7DA3">
        <w:rPr>
          <w:b/>
          <w:bCs/>
        </w:rPr>
        <w:t>.</w:t>
      </w:r>
      <w:r w:rsidRPr="00EA7DA3">
        <w:rPr>
          <w:spacing w:val="-2"/>
        </w:rPr>
        <w:t xml:space="preserve"> </w:t>
      </w:r>
      <w:r w:rsidRPr="00EA7DA3">
        <w:t>No</w:t>
      </w:r>
      <w:r w:rsidRPr="00EA7DA3">
        <w:rPr>
          <w:spacing w:val="-1"/>
        </w:rPr>
        <w:t xml:space="preserve"> </w:t>
      </w:r>
      <w:r w:rsidRPr="00EA7DA3">
        <w:t>loading</w:t>
      </w:r>
      <w:r w:rsidRPr="00EA7DA3">
        <w:rPr>
          <w:spacing w:val="-2"/>
        </w:rPr>
        <w:t xml:space="preserve"> </w:t>
      </w:r>
      <w:r w:rsidRPr="00EA7DA3">
        <w:t>dock</w:t>
      </w:r>
      <w:r w:rsidRPr="00EA7DA3">
        <w:rPr>
          <w:spacing w:val="-2"/>
        </w:rPr>
        <w:t xml:space="preserve"> </w:t>
      </w:r>
      <w:r w:rsidRPr="00EA7DA3">
        <w:t>or</w:t>
      </w:r>
      <w:r w:rsidRPr="00EA7DA3">
        <w:rPr>
          <w:spacing w:val="-2"/>
        </w:rPr>
        <w:t xml:space="preserve"> </w:t>
      </w:r>
      <w:r w:rsidRPr="00EA7DA3">
        <w:t>bay</w:t>
      </w:r>
      <w:r w:rsidRPr="00EA7DA3">
        <w:rPr>
          <w:spacing w:val="-2"/>
        </w:rPr>
        <w:t xml:space="preserve"> </w:t>
      </w:r>
      <w:r w:rsidRPr="00EA7DA3">
        <w:t>shall</w:t>
      </w:r>
      <w:r w:rsidRPr="00EA7DA3">
        <w:rPr>
          <w:spacing w:val="-1"/>
        </w:rPr>
        <w:t xml:space="preserve"> </w:t>
      </w:r>
      <w:r w:rsidRPr="00EA7DA3">
        <w:t>be</w:t>
      </w:r>
      <w:r w:rsidRPr="00EA7DA3">
        <w:rPr>
          <w:spacing w:val="-3"/>
        </w:rPr>
        <w:t xml:space="preserve"> </w:t>
      </w:r>
      <w:r w:rsidRPr="00EA7DA3">
        <w:t>located</w:t>
      </w:r>
      <w:r w:rsidRPr="00EA7DA3">
        <w:rPr>
          <w:spacing w:val="-1"/>
        </w:rPr>
        <w:t xml:space="preserve"> </w:t>
      </w:r>
      <w:r w:rsidR="007241BF" w:rsidRPr="00EA7DA3">
        <w:rPr>
          <w:spacing w:val="-1"/>
        </w:rPr>
        <w:t xml:space="preserve">between the </w:t>
      </w:r>
      <w:r w:rsidR="00450E0F" w:rsidRPr="00EA7DA3">
        <w:rPr>
          <w:spacing w:val="-1"/>
        </w:rPr>
        <w:t>building and the street</w:t>
      </w:r>
      <w:r w:rsidR="00127D51" w:rsidRPr="00EA7DA3">
        <w:rPr>
          <w:spacing w:val="-1"/>
        </w:rPr>
        <w:t xml:space="preserve"> or the</w:t>
      </w:r>
      <w:r w:rsidRPr="00EA7DA3">
        <w:rPr>
          <w:spacing w:val="-3"/>
        </w:rPr>
        <w:t xml:space="preserve"> </w:t>
      </w:r>
      <w:r w:rsidRPr="00EA7DA3">
        <w:t>required</w:t>
      </w:r>
      <w:r w:rsidRPr="00EA7DA3">
        <w:rPr>
          <w:spacing w:val="-1"/>
        </w:rPr>
        <w:t xml:space="preserve"> </w:t>
      </w:r>
      <w:r w:rsidRPr="00EA7DA3">
        <w:t>buffer</w:t>
      </w:r>
      <w:r w:rsidRPr="00EA7DA3">
        <w:rPr>
          <w:spacing w:val="-2"/>
        </w:rPr>
        <w:t xml:space="preserve"> </w:t>
      </w:r>
      <w:r w:rsidRPr="00EA7DA3">
        <w:t>area</w:t>
      </w:r>
      <w:r w:rsidRPr="00EA7DA3">
        <w:rPr>
          <w:spacing w:val="-2"/>
        </w:rPr>
        <w:t xml:space="preserve"> </w:t>
      </w:r>
      <w:r w:rsidRPr="00EA7DA3">
        <w:t>to</w:t>
      </w:r>
      <w:r w:rsidRPr="00EA7DA3">
        <w:rPr>
          <w:spacing w:val="-1"/>
        </w:rPr>
        <w:t xml:space="preserve"> </w:t>
      </w:r>
      <w:r w:rsidRPr="00EA7DA3">
        <w:t>an adjoining</w:t>
      </w:r>
      <w:r w:rsidRPr="00EA7DA3">
        <w:rPr>
          <w:spacing w:val="-2"/>
        </w:rPr>
        <w:t xml:space="preserve"> </w:t>
      </w:r>
      <w:r w:rsidRPr="00EA7DA3">
        <w:t>residential zoning</w:t>
      </w:r>
      <w:r w:rsidRPr="00EA7DA3">
        <w:rPr>
          <w:spacing w:val="-3"/>
        </w:rPr>
        <w:t xml:space="preserve"> </w:t>
      </w:r>
      <w:r w:rsidRPr="00EA7DA3">
        <w:t>district</w:t>
      </w:r>
      <w:r w:rsidRPr="00EA7DA3">
        <w:rPr>
          <w:spacing w:val="-3"/>
        </w:rPr>
        <w:t xml:space="preserve"> </w:t>
      </w:r>
      <w:r w:rsidRPr="00EA7DA3">
        <w:t>in</w:t>
      </w:r>
      <w:r w:rsidRPr="00EA7DA3">
        <w:rPr>
          <w:spacing w:val="-2"/>
        </w:rPr>
        <w:t xml:space="preserve"> </w:t>
      </w:r>
      <w:r w:rsidRPr="00EA7DA3">
        <w:t>accordance</w:t>
      </w:r>
      <w:r w:rsidRPr="00EA7DA3">
        <w:rPr>
          <w:spacing w:val="-4"/>
        </w:rPr>
        <w:t xml:space="preserve"> </w:t>
      </w:r>
      <w:r w:rsidRPr="00EA7DA3">
        <w:t>with</w:t>
      </w:r>
      <w:r w:rsidRPr="00EA7DA3">
        <w:rPr>
          <w:spacing w:val="-2"/>
        </w:rPr>
        <w:t xml:space="preserve"> </w:t>
      </w:r>
      <w:r w:rsidRPr="00EA7DA3">
        <w:t>Section</w:t>
      </w:r>
      <w:r w:rsidRPr="00EA7DA3">
        <w:rPr>
          <w:spacing w:val="-3"/>
        </w:rPr>
        <w:t xml:space="preserve"> </w:t>
      </w:r>
      <w:r w:rsidRPr="00EA7DA3">
        <w:t>5.2.0</w:t>
      </w:r>
      <w:r w:rsidRPr="00EA7DA3">
        <w:rPr>
          <w:spacing w:val="-4"/>
        </w:rPr>
        <w:t xml:space="preserve"> </w:t>
      </w:r>
      <w:r w:rsidRPr="00EA7DA3">
        <w:t>of</w:t>
      </w:r>
      <w:r w:rsidRPr="00EA7DA3">
        <w:rPr>
          <w:spacing w:val="-2"/>
        </w:rPr>
        <w:t xml:space="preserve"> </w:t>
      </w:r>
      <w:r w:rsidRPr="00EA7DA3">
        <w:t>this</w:t>
      </w:r>
      <w:r w:rsidRPr="00EA7DA3">
        <w:rPr>
          <w:spacing w:val="-2"/>
        </w:rPr>
        <w:t xml:space="preserve"> </w:t>
      </w:r>
      <w:r w:rsidRPr="00EA7DA3">
        <w:t>Bylaw.</w:t>
      </w:r>
      <w:r w:rsidRPr="00EA7DA3">
        <w:rPr>
          <w:spacing w:val="-3"/>
        </w:rPr>
        <w:t xml:space="preserve"> </w:t>
      </w:r>
      <w:r w:rsidRPr="00EA7DA3">
        <w:t>The</w:t>
      </w:r>
      <w:r w:rsidRPr="00EA7DA3">
        <w:rPr>
          <w:spacing w:val="-4"/>
        </w:rPr>
        <w:t xml:space="preserve"> </w:t>
      </w:r>
      <w:r w:rsidRPr="00EA7DA3">
        <w:t>Planning</w:t>
      </w:r>
      <w:r w:rsidRPr="00EA7DA3">
        <w:rPr>
          <w:spacing w:val="-3"/>
        </w:rPr>
        <w:t xml:space="preserve"> </w:t>
      </w:r>
      <w:r w:rsidRPr="00EA7DA3">
        <w:t>Board</w:t>
      </w:r>
      <w:r w:rsidRPr="00EA7DA3">
        <w:rPr>
          <w:spacing w:val="-3"/>
        </w:rPr>
        <w:t xml:space="preserve"> </w:t>
      </w:r>
      <w:r w:rsidRPr="00EA7DA3">
        <w:t>shall</w:t>
      </w:r>
      <w:r w:rsidRPr="00EA7DA3">
        <w:rPr>
          <w:spacing w:val="-3"/>
        </w:rPr>
        <w:t xml:space="preserve"> </w:t>
      </w:r>
      <w:r w:rsidRPr="00EA7DA3">
        <w:t>have</w:t>
      </w:r>
      <w:r w:rsidRPr="00EA7DA3">
        <w:rPr>
          <w:spacing w:val="-4"/>
        </w:rPr>
        <w:t xml:space="preserve"> </w:t>
      </w:r>
      <w:r w:rsidRPr="00EA7DA3">
        <w:t>final</w:t>
      </w:r>
      <w:r w:rsidRPr="00EA7DA3">
        <w:rPr>
          <w:spacing w:val="-3"/>
        </w:rPr>
        <w:t xml:space="preserve"> </w:t>
      </w:r>
      <w:r w:rsidR="007A2E0C" w:rsidRPr="00EA7DA3">
        <w:rPr>
          <w:spacing w:val="-3"/>
        </w:rPr>
        <w:t xml:space="preserve">approval of the </w:t>
      </w:r>
      <w:r w:rsidRPr="00EA7DA3">
        <w:t>siting of any loading dock.</w:t>
      </w:r>
    </w:p>
    <w:p w14:paraId="64CB6742" w14:textId="77777777" w:rsidR="008A1D8A" w:rsidRPr="00EA7DA3" w:rsidRDefault="008A1D8A" w:rsidP="00B656F9">
      <w:pPr>
        <w:pStyle w:val="ListParagraph"/>
        <w:numPr>
          <w:ilvl w:val="2"/>
          <w:numId w:val="4"/>
        </w:numPr>
        <w:tabs>
          <w:tab w:val="left" w:pos="824"/>
          <w:tab w:val="left" w:pos="825"/>
        </w:tabs>
        <w:spacing w:before="82" w:after="120"/>
        <w:ind w:left="821" w:right="60" w:hanging="634"/>
      </w:pPr>
      <w:r w:rsidRPr="00EA7DA3">
        <w:rPr>
          <w:b/>
          <w:bCs/>
          <w:u w:val="single"/>
        </w:rPr>
        <w:t>Same Lot</w:t>
      </w:r>
      <w:r w:rsidRPr="00EA7DA3">
        <w:rPr>
          <w:b/>
          <w:bCs/>
        </w:rPr>
        <w:t>.</w:t>
      </w:r>
      <w:r w:rsidRPr="00EA7DA3">
        <w:t xml:space="preserve"> All loading spaces or loading areas required by this Bylaw shall be on the same lot as the building</w:t>
      </w:r>
      <w:r w:rsidRPr="00EA7DA3">
        <w:rPr>
          <w:spacing w:val="-2"/>
        </w:rPr>
        <w:t xml:space="preserve"> </w:t>
      </w:r>
      <w:r w:rsidRPr="00EA7DA3">
        <w:t>or</w:t>
      </w:r>
      <w:r w:rsidRPr="00EA7DA3">
        <w:rPr>
          <w:spacing w:val="-1"/>
        </w:rPr>
        <w:t xml:space="preserve"> </w:t>
      </w:r>
      <w:r w:rsidRPr="00EA7DA3">
        <w:t>use</w:t>
      </w:r>
      <w:r w:rsidRPr="00EA7DA3">
        <w:rPr>
          <w:spacing w:val="-2"/>
        </w:rPr>
        <w:t xml:space="preserve"> </w:t>
      </w:r>
      <w:r w:rsidRPr="00EA7DA3">
        <w:t>which</w:t>
      </w:r>
      <w:r w:rsidRPr="00EA7DA3">
        <w:rPr>
          <w:spacing w:val="-1"/>
        </w:rPr>
        <w:t xml:space="preserve"> </w:t>
      </w:r>
      <w:r w:rsidRPr="00EA7DA3">
        <w:t>they</w:t>
      </w:r>
      <w:r w:rsidRPr="00EA7DA3">
        <w:rPr>
          <w:spacing w:val="-2"/>
        </w:rPr>
        <w:t xml:space="preserve"> </w:t>
      </w:r>
      <w:r w:rsidRPr="00EA7DA3">
        <w:t>are</w:t>
      </w:r>
      <w:r w:rsidRPr="00EA7DA3">
        <w:rPr>
          <w:spacing w:val="-2"/>
        </w:rPr>
        <w:t xml:space="preserve"> </w:t>
      </w:r>
      <w:r w:rsidRPr="00EA7DA3">
        <w:t>intended</w:t>
      </w:r>
      <w:r w:rsidRPr="00EA7DA3">
        <w:rPr>
          <w:spacing w:val="-2"/>
        </w:rPr>
        <w:t xml:space="preserve"> </w:t>
      </w:r>
      <w:r w:rsidRPr="00EA7DA3">
        <w:t>to</w:t>
      </w:r>
      <w:r w:rsidRPr="00EA7DA3">
        <w:rPr>
          <w:spacing w:val="-2"/>
        </w:rPr>
        <w:t xml:space="preserve"> </w:t>
      </w:r>
      <w:r w:rsidRPr="00EA7DA3">
        <w:t>serve,</w:t>
      </w:r>
      <w:r w:rsidRPr="00EA7DA3">
        <w:rPr>
          <w:spacing w:val="-2"/>
        </w:rPr>
        <w:t xml:space="preserve"> </w:t>
      </w:r>
      <w:r w:rsidRPr="00EA7DA3">
        <w:t>and</w:t>
      </w:r>
      <w:r w:rsidRPr="00EA7DA3">
        <w:rPr>
          <w:spacing w:val="-1"/>
        </w:rPr>
        <w:t xml:space="preserve"> </w:t>
      </w:r>
      <w:r w:rsidRPr="00EA7DA3">
        <w:t>in</w:t>
      </w:r>
      <w:r w:rsidRPr="00EA7DA3">
        <w:rPr>
          <w:spacing w:val="-2"/>
        </w:rPr>
        <w:t xml:space="preserve"> </w:t>
      </w:r>
      <w:r w:rsidRPr="00EA7DA3">
        <w:t>no</w:t>
      </w:r>
      <w:r w:rsidRPr="00EA7DA3">
        <w:rPr>
          <w:spacing w:val="-1"/>
        </w:rPr>
        <w:t xml:space="preserve"> </w:t>
      </w:r>
      <w:r w:rsidRPr="00EA7DA3">
        <w:t>case</w:t>
      </w:r>
      <w:r w:rsidRPr="00EA7DA3">
        <w:rPr>
          <w:spacing w:val="-2"/>
        </w:rPr>
        <w:t xml:space="preserve"> </w:t>
      </w:r>
      <w:r w:rsidRPr="00EA7DA3">
        <w:t>shall</w:t>
      </w:r>
      <w:r w:rsidRPr="00EA7DA3">
        <w:rPr>
          <w:spacing w:val="-2"/>
        </w:rPr>
        <w:t xml:space="preserve"> </w:t>
      </w:r>
      <w:r w:rsidRPr="00EA7DA3">
        <w:t>any</w:t>
      </w:r>
      <w:r w:rsidRPr="00EA7DA3">
        <w:rPr>
          <w:spacing w:val="-2"/>
        </w:rPr>
        <w:t xml:space="preserve"> </w:t>
      </w:r>
      <w:r w:rsidRPr="00EA7DA3">
        <w:t>required</w:t>
      </w:r>
      <w:r w:rsidRPr="00EA7DA3">
        <w:rPr>
          <w:spacing w:val="-2"/>
        </w:rPr>
        <w:t xml:space="preserve"> </w:t>
      </w:r>
      <w:r w:rsidRPr="00EA7DA3">
        <w:t>loading</w:t>
      </w:r>
      <w:r w:rsidRPr="00EA7DA3">
        <w:rPr>
          <w:spacing w:val="-2"/>
        </w:rPr>
        <w:t xml:space="preserve"> </w:t>
      </w:r>
      <w:r w:rsidRPr="00EA7DA3">
        <w:t>area</w:t>
      </w:r>
      <w:r w:rsidRPr="00EA7DA3">
        <w:rPr>
          <w:spacing w:val="-2"/>
        </w:rPr>
        <w:t xml:space="preserve"> </w:t>
      </w:r>
      <w:r w:rsidRPr="00EA7DA3">
        <w:t>be</w:t>
      </w:r>
      <w:r w:rsidRPr="00EA7DA3">
        <w:rPr>
          <w:spacing w:val="-2"/>
        </w:rPr>
        <w:t xml:space="preserve"> </w:t>
      </w:r>
      <w:r w:rsidRPr="00EA7DA3">
        <w:t>part</w:t>
      </w:r>
      <w:r w:rsidRPr="00EA7DA3">
        <w:rPr>
          <w:spacing w:val="-2"/>
        </w:rPr>
        <w:t xml:space="preserve"> </w:t>
      </w:r>
      <w:r w:rsidRPr="00EA7DA3">
        <w:t>of</w:t>
      </w:r>
      <w:r w:rsidRPr="00EA7DA3">
        <w:rPr>
          <w:spacing w:val="-2"/>
        </w:rPr>
        <w:t xml:space="preserve"> </w:t>
      </w:r>
      <w:r w:rsidRPr="00EA7DA3">
        <w:t>an</w:t>
      </w:r>
      <w:r w:rsidRPr="00EA7DA3">
        <w:rPr>
          <w:spacing w:val="-2"/>
        </w:rPr>
        <w:t xml:space="preserve"> </w:t>
      </w:r>
      <w:r w:rsidRPr="00EA7DA3">
        <w:t>area used to satisfy the off-street parking requirements of this Bylaw.</w:t>
      </w:r>
    </w:p>
    <w:p w14:paraId="7B4F9F2E" w14:textId="77777777" w:rsidR="008A1D8A" w:rsidRPr="00EA7DA3" w:rsidRDefault="008A1D8A" w:rsidP="00B656F9">
      <w:pPr>
        <w:pStyle w:val="ListParagraph"/>
        <w:numPr>
          <w:ilvl w:val="2"/>
          <w:numId w:val="4"/>
        </w:numPr>
        <w:tabs>
          <w:tab w:val="left" w:pos="823"/>
          <w:tab w:val="left" w:pos="824"/>
        </w:tabs>
        <w:spacing w:after="120"/>
        <w:ind w:left="821" w:right="60" w:hanging="634"/>
      </w:pPr>
      <w:r w:rsidRPr="00EA7DA3">
        <w:rPr>
          <w:b/>
          <w:bCs/>
          <w:u w:val="single"/>
        </w:rPr>
        <w:t>No</w:t>
      </w:r>
      <w:r w:rsidRPr="00EA7DA3">
        <w:rPr>
          <w:b/>
          <w:bCs/>
          <w:spacing w:val="-3"/>
          <w:u w:val="single"/>
        </w:rPr>
        <w:t xml:space="preserve"> </w:t>
      </w:r>
      <w:r w:rsidRPr="00EA7DA3">
        <w:rPr>
          <w:b/>
          <w:bCs/>
          <w:u w:val="single"/>
        </w:rPr>
        <w:t>Queues</w:t>
      </w:r>
      <w:r w:rsidRPr="00EA7DA3">
        <w:rPr>
          <w:b/>
          <w:bCs/>
          <w:spacing w:val="-3"/>
          <w:u w:val="single"/>
        </w:rPr>
        <w:t xml:space="preserve"> </w:t>
      </w:r>
      <w:r w:rsidRPr="00EA7DA3">
        <w:rPr>
          <w:b/>
          <w:bCs/>
          <w:u w:val="single"/>
        </w:rPr>
        <w:t>or</w:t>
      </w:r>
      <w:r w:rsidRPr="00EA7DA3">
        <w:rPr>
          <w:b/>
          <w:bCs/>
          <w:spacing w:val="-3"/>
          <w:u w:val="single"/>
        </w:rPr>
        <w:t xml:space="preserve"> </w:t>
      </w:r>
      <w:r w:rsidRPr="00EA7DA3">
        <w:rPr>
          <w:b/>
          <w:bCs/>
          <w:u w:val="single"/>
        </w:rPr>
        <w:t>Backing</w:t>
      </w:r>
      <w:r w:rsidRPr="00EA7DA3">
        <w:rPr>
          <w:b/>
          <w:bCs/>
          <w:spacing w:val="-3"/>
          <w:u w:val="single"/>
        </w:rPr>
        <w:t xml:space="preserve"> </w:t>
      </w:r>
      <w:r w:rsidRPr="00EA7DA3">
        <w:rPr>
          <w:b/>
          <w:bCs/>
          <w:u w:val="single"/>
        </w:rPr>
        <w:t>onto</w:t>
      </w:r>
      <w:r w:rsidRPr="00EA7DA3">
        <w:rPr>
          <w:b/>
          <w:bCs/>
          <w:spacing w:val="-3"/>
          <w:u w:val="single"/>
        </w:rPr>
        <w:t xml:space="preserve"> </w:t>
      </w:r>
      <w:r w:rsidRPr="00EA7DA3">
        <w:rPr>
          <w:b/>
          <w:bCs/>
          <w:u w:val="single"/>
        </w:rPr>
        <w:t>Street</w:t>
      </w:r>
      <w:r w:rsidRPr="00EA7DA3">
        <w:rPr>
          <w:b/>
          <w:bCs/>
        </w:rPr>
        <w:t>.</w:t>
      </w:r>
      <w:r w:rsidRPr="00EA7DA3">
        <w:rPr>
          <w:spacing w:val="-3"/>
        </w:rPr>
        <w:t xml:space="preserve"> </w:t>
      </w:r>
      <w:r w:rsidRPr="00EA7DA3">
        <w:t>No</w:t>
      </w:r>
      <w:r w:rsidRPr="00EA7DA3">
        <w:rPr>
          <w:spacing w:val="-3"/>
        </w:rPr>
        <w:t xml:space="preserve"> </w:t>
      </w:r>
      <w:r w:rsidRPr="00EA7DA3">
        <w:t>loading</w:t>
      </w:r>
      <w:r w:rsidRPr="00EA7DA3">
        <w:rPr>
          <w:spacing w:val="-3"/>
        </w:rPr>
        <w:t xml:space="preserve"> </w:t>
      </w:r>
      <w:r w:rsidRPr="00EA7DA3">
        <w:t>facility</w:t>
      </w:r>
      <w:r w:rsidRPr="00EA7DA3">
        <w:rPr>
          <w:spacing w:val="-3"/>
        </w:rPr>
        <w:t xml:space="preserve"> </w:t>
      </w:r>
      <w:r w:rsidRPr="00EA7DA3">
        <w:t>shall</w:t>
      </w:r>
      <w:r w:rsidRPr="00EA7DA3">
        <w:rPr>
          <w:spacing w:val="-3"/>
        </w:rPr>
        <w:t xml:space="preserve"> </w:t>
      </w:r>
      <w:r w:rsidRPr="00EA7DA3">
        <w:t>be</w:t>
      </w:r>
      <w:r w:rsidRPr="00EA7DA3">
        <w:rPr>
          <w:spacing w:val="-2"/>
        </w:rPr>
        <w:t xml:space="preserve"> </w:t>
      </w:r>
      <w:r w:rsidRPr="00EA7DA3">
        <w:t>designed</w:t>
      </w:r>
      <w:r w:rsidRPr="00EA7DA3">
        <w:rPr>
          <w:spacing w:val="-3"/>
        </w:rPr>
        <w:t xml:space="preserve"> </w:t>
      </w:r>
      <w:r w:rsidRPr="00EA7DA3">
        <w:t>to</w:t>
      </w:r>
      <w:r w:rsidRPr="00EA7DA3">
        <w:rPr>
          <w:spacing w:val="-3"/>
        </w:rPr>
        <w:t xml:space="preserve"> </w:t>
      </w:r>
      <w:r w:rsidRPr="00EA7DA3">
        <w:t>require</w:t>
      </w:r>
      <w:r w:rsidRPr="00EA7DA3">
        <w:rPr>
          <w:spacing w:val="-2"/>
        </w:rPr>
        <w:t xml:space="preserve"> </w:t>
      </w:r>
      <w:r w:rsidRPr="00EA7DA3">
        <w:t>trucks</w:t>
      </w:r>
      <w:r w:rsidRPr="00EA7DA3">
        <w:rPr>
          <w:spacing w:val="-2"/>
        </w:rPr>
        <w:t xml:space="preserve"> </w:t>
      </w:r>
      <w:r w:rsidRPr="00EA7DA3">
        <w:t>to</w:t>
      </w:r>
      <w:r w:rsidRPr="00EA7DA3">
        <w:rPr>
          <w:spacing w:val="-3"/>
        </w:rPr>
        <w:t xml:space="preserve"> </w:t>
      </w:r>
      <w:r w:rsidRPr="00EA7DA3">
        <w:t>queue</w:t>
      </w:r>
      <w:r w:rsidRPr="00EA7DA3">
        <w:rPr>
          <w:spacing w:val="-3"/>
        </w:rPr>
        <w:t xml:space="preserve"> </w:t>
      </w:r>
      <w:r w:rsidRPr="00EA7DA3">
        <w:t>on</w:t>
      </w:r>
      <w:r w:rsidRPr="00EA7DA3">
        <w:rPr>
          <w:spacing w:val="-2"/>
        </w:rPr>
        <w:t xml:space="preserve"> </w:t>
      </w:r>
      <w:r w:rsidRPr="00EA7DA3">
        <w:t>a public way while awaiting off-loading. No loading facility shall be designed to require vehicles to back onto a public way; all turning maneuvers shall be accommodated on the premises.</w:t>
      </w:r>
    </w:p>
    <w:p w14:paraId="1E4B633A" w14:textId="77777777" w:rsidR="008A1D8A" w:rsidRPr="00EA7DA3" w:rsidRDefault="008A1D8A" w:rsidP="00B656F9">
      <w:pPr>
        <w:pStyle w:val="ListParagraph"/>
        <w:numPr>
          <w:ilvl w:val="2"/>
          <w:numId w:val="4"/>
        </w:numPr>
        <w:tabs>
          <w:tab w:val="left" w:pos="823"/>
          <w:tab w:val="left" w:pos="824"/>
        </w:tabs>
        <w:spacing w:after="120"/>
        <w:ind w:left="821" w:right="60" w:hanging="634"/>
      </w:pPr>
      <w:r w:rsidRPr="00EA7DA3">
        <w:rPr>
          <w:b/>
          <w:bCs/>
          <w:u w:val="single"/>
        </w:rPr>
        <w:t>Shared Loading</w:t>
      </w:r>
      <w:r w:rsidRPr="00EA7DA3">
        <w:rPr>
          <w:b/>
          <w:bCs/>
        </w:rPr>
        <w:t>.</w:t>
      </w:r>
      <w:r w:rsidRPr="00EA7DA3">
        <w:t xml:space="preserve"> No part of an off-street loading area required by this Bylaw for any nonresidential building</w:t>
      </w:r>
      <w:r w:rsidRPr="00EA7DA3">
        <w:rPr>
          <w:spacing w:val="-3"/>
        </w:rPr>
        <w:t xml:space="preserve"> </w:t>
      </w:r>
      <w:r w:rsidRPr="00EA7DA3">
        <w:t>or</w:t>
      </w:r>
      <w:r w:rsidRPr="00EA7DA3">
        <w:rPr>
          <w:spacing w:val="-2"/>
        </w:rPr>
        <w:t xml:space="preserve"> </w:t>
      </w:r>
      <w:r w:rsidRPr="00EA7DA3">
        <w:t>use</w:t>
      </w:r>
      <w:r w:rsidRPr="00EA7DA3">
        <w:rPr>
          <w:spacing w:val="-3"/>
        </w:rPr>
        <w:t xml:space="preserve"> </w:t>
      </w:r>
      <w:r w:rsidRPr="00EA7DA3">
        <w:t>shall</w:t>
      </w:r>
      <w:r w:rsidRPr="00EA7DA3">
        <w:rPr>
          <w:spacing w:val="-3"/>
        </w:rPr>
        <w:t xml:space="preserve"> </w:t>
      </w:r>
      <w:r w:rsidRPr="00EA7DA3">
        <w:t>be</w:t>
      </w:r>
      <w:r w:rsidRPr="00EA7DA3">
        <w:rPr>
          <w:spacing w:val="-3"/>
        </w:rPr>
        <w:t xml:space="preserve"> </w:t>
      </w:r>
      <w:r w:rsidRPr="00EA7DA3">
        <w:t>included</w:t>
      </w:r>
      <w:r w:rsidRPr="00EA7DA3">
        <w:rPr>
          <w:spacing w:val="-1"/>
        </w:rPr>
        <w:t xml:space="preserve"> </w:t>
      </w:r>
      <w:r w:rsidRPr="00EA7DA3">
        <w:t>as</w:t>
      </w:r>
      <w:r w:rsidRPr="00EA7DA3">
        <w:rPr>
          <w:spacing w:val="-3"/>
        </w:rPr>
        <w:t xml:space="preserve"> </w:t>
      </w:r>
      <w:r w:rsidRPr="00EA7DA3">
        <w:t>part</w:t>
      </w:r>
      <w:r w:rsidRPr="00EA7DA3">
        <w:rPr>
          <w:spacing w:val="-3"/>
        </w:rPr>
        <w:t xml:space="preserve"> </w:t>
      </w:r>
      <w:r w:rsidRPr="00EA7DA3">
        <w:t>of</w:t>
      </w:r>
      <w:r w:rsidRPr="00EA7DA3">
        <w:rPr>
          <w:spacing w:val="-2"/>
        </w:rPr>
        <w:t xml:space="preserve"> </w:t>
      </w:r>
      <w:r w:rsidRPr="00EA7DA3">
        <w:t>an</w:t>
      </w:r>
      <w:r w:rsidRPr="00EA7DA3">
        <w:rPr>
          <w:spacing w:val="-3"/>
        </w:rPr>
        <w:t xml:space="preserve"> </w:t>
      </w:r>
      <w:r w:rsidRPr="00EA7DA3">
        <w:t>off-street</w:t>
      </w:r>
      <w:r w:rsidRPr="00EA7DA3">
        <w:rPr>
          <w:spacing w:val="-3"/>
        </w:rPr>
        <w:t xml:space="preserve"> </w:t>
      </w:r>
      <w:r w:rsidRPr="00EA7DA3">
        <w:t>loading</w:t>
      </w:r>
      <w:r w:rsidRPr="00EA7DA3">
        <w:rPr>
          <w:spacing w:val="-1"/>
        </w:rPr>
        <w:t xml:space="preserve"> </w:t>
      </w:r>
      <w:r w:rsidRPr="00EA7DA3">
        <w:t>area</w:t>
      </w:r>
      <w:r w:rsidRPr="00EA7DA3">
        <w:rPr>
          <w:spacing w:val="-3"/>
        </w:rPr>
        <w:t xml:space="preserve"> </w:t>
      </w:r>
      <w:r w:rsidRPr="00EA7DA3">
        <w:t>similarly</w:t>
      </w:r>
      <w:r w:rsidRPr="00EA7DA3">
        <w:rPr>
          <w:spacing w:val="-4"/>
        </w:rPr>
        <w:t xml:space="preserve"> </w:t>
      </w:r>
      <w:r w:rsidRPr="00EA7DA3">
        <w:t>required</w:t>
      </w:r>
      <w:r w:rsidRPr="00EA7DA3">
        <w:rPr>
          <w:spacing w:val="-2"/>
        </w:rPr>
        <w:t xml:space="preserve"> </w:t>
      </w:r>
      <w:r w:rsidRPr="00EA7DA3">
        <w:t>for</w:t>
      </w:r>
      <w:r w:rsidRPr="00EA7DA3">
        <w:rPr>
          <w:spacing w:val="-4"/>
        </w:rPr>
        <w:t xml:space="preserve"> </w:t>
      </w:r>
      <w:r w:rsidRPr="00EA7DA3">
        <w:t>another</w:t>
      </w:r>
      <w:r w:rsidRPr="00EA7DA3">
        <w:rPr>
          <w:spacing w:val="-2"/>
        </w:rPr>
        <w:t xml:space="preserve"> </w:t>
      </w:r>
      <w:r w:rsidRPr="00EA7DA3">
        <w:t>building</w:t>
      </w:r>
      <w:r w:rsidRPr="00EA7DA3">
        <w:rPr>
          <w:spacing w:val="-4"/>
        </w:rPr>
        <w:t xml:space="preserve"> </w:t>
      </w:r>
      <w:r w:rsidRPr="00EA7DA3">
        <w:t>or</w:t>
      </w:r>
      <w:r w:rsidRPr="00EA7DA3">
        <w:rPr>
          <w:spacing w:val="-2"/>
        </w:rPr>
        <w:t xml:space="preserve"> </w:t>
      </w:r>
      <w:r w:rsidRPr="00EA7DA3">
        <w:t>use, unless the type of buildings or uses indicates that the usage of such loading area would not occur simultaneously, as determined by the Planning Board.</w:t>
      </w:r>
    </w:p>
    <w:p w14:paraId="6D09BB66" w14:textId="37E819B1" w:rsidR="008A1D8A" w:rsidRPr="00EA7DA3" w:rsidRDefault="008A1D8A" w:rsidP="00B656F9">
      <w:pPr>
        <w:pStyle w:val="ListParagraph"/>
        <w:numPr>
          <w:ilvl w:val="2"/>
          <w:numId w:val="4"/>
        </w:numPr>
        <w:tabs>
          <w:tab w:val="left" w:pos="823"/>
          <w:tab w:val="left" w:pos="824"/>
        </w:tabs>
        <w:spacing w:after="120"/>
        <w:ind w:left="821" w:right="60" w:hanging="634"/>
      </w:pPr>
      <w:r w:rsidRPr="00EA7DA3">
        <w:rPr>
          <w:b/>
          <w:bCs/>
          <w:u w:val="single"/>
        </w:rPr>
        <w:t>Screening</w:t>
      </w:r>
      <w:r w:rsidRPr="00EA7DA3">
        <w:rPr>
          <w:b/>
          <w:bCs/>
        </w:rPr>
        <w:t>.</w:t>
      </w:r>
      <w:r w:rsidRPr="00EA7DA3">
        <w:rPr>
          <w:spacing w:val="-5"/>
        </w:rPr>
        <w:t xml:space="preserve"> </w:t>
      </w:r>
      <w:r w:rsidRPr="00EA7DA3">
        <w:t>Loading</w:t>
      </w:r>
      <w:r w:rsidRPr="00EA7DA3">
        <w:rPr>
          <w:spacing w:val="-2"/>
        </w:rPr>
        <w:t xml:space="preserve"> </w:t>
      </w:r>
      <w:r w:rsidRPr="00EA7DA3">
        <w:t>areas</w:t>
      </w:r>
      <w:r w:rsidRPr="00EA7DA3">
        <w:rPr>
          <w:spacing w:val="-3"/>
        </w:rPr>
        <w:t xml:space="preserve"> </w:t>
      </w:r>
      <w:r w:rsidRPr="00EA7DA3">
        <w:t>shall</w:t>
      </w:r>
      <w:r w:rsidRPr="00EA7DA3">
        <w:rPr>
          <w:spacing w:val="-4"/>
        </w:rPr>
        <w:t xml:space="preserve"> </w:t>
      </w:r>
      <w:r w:rsidRPr="00EA7DA3">
        <w:t>be</w:t>
      </w:r>
      <w:r w:rsidRPr="00EA7DA3">
        <w:rPr>
          <w:spacing w:val="-2"/>
        </w:rPr>
        <w:t xml:space="preserve"> </w:t>
      </w:r>
      <w:r w:rsidRPr="00EA7DA3">
        <w:t>screened</w:t>
      </w:r>
      <w:r w:rsidRPr="00EA7DA3">
        <w:rPr>
          <w:spacing w:val="-2"/>
        </w:rPr>
        <w:t xml:space="preserve"> </w:t>
      </w:r>
      <w:r w:rsidR="00C20953" w:rsidRPr="00EA7DA3">
        <w:rPr>
          <w:spacing w:val="-2"/>
        </w:rPr>
        <w:t xml:space="preserve">from view </w:t>
      </w:r>
      <w:r w:rsidR="00F5242A" w:rsidRPr="00EA7DA3">
        <w:rPr>
          <w:spacing w:val="-2"/>
        </w:rPr>
        <w:t xml:space="preserve">from </w:t>
      </w:r>
      <w:r w:rsidR="000E59D7" w:rsidRPr="00EA7DA3">
        <w:rPr>
          <w:spacing w:val="-2"/>
        </w:rPr>
        <w:t xml:space="preserve">a </w:t>
      </w:r>
      <w:r w:rsidR="00F5242A" w:rsidRPr="00EA7DA3">
        <w:rPr>
          <w:spacing w:val="-2"/>
        </w:rPr>
        <w:t>public</w:t>
      </w:r>
      <w:r w:rsidR="000E59D7" w:rsidRPr="00EA7DA3">
        <w:rPr>
          <w:spacing w:val="-2"/>
        </w:rPr>
        <w:t xml:space="preserve"> street</w:t>
      </w:r>
      <w:r w:rsidRPr="00EA7DA3">
        <w:rPr>
          <w:spacing w:val="-2"/>
        </w:rPr>
        <w:t>.</w:t>
      </w:r>
    </w:p>
    <w:p w14:paraId="08E4F71C" w14:textId="77777777" w:rsidR="008A1D8A" w:rsidRPr="00EA7DA3" w:rsidRDefault="008A1D8A" w:rsidP="00B656F9">
      <w:pPr>
        <w:pStyle w:val="BodyText"/>
        <w:ind w:left="180" w:right="60"/>
        <w:rPr>
          <w:sz w:val="22"/>
          <w:szCs w:val="22"/>
        </w:rPr>
      </w:pPr>
    </w:p>
    <w:p w14:paraId="40C6D938" w14:textId="3B50EDC8" w:rsidR="008A1D8A" w:rsidRPr="00EA7DA3" w:rsidRDefault="008A1D8A" w:rsidP="00B656F9">
      <w:pPr>
        <w:pStyle w:val="BodyText"/>
        <w:ind w:left="180" w:right="60"/>
        <w:rPr>
          <w:b/>
          <w:bCs/>
          <w:sz w:val="22"/>
          <w:szCs w:val="22"/>
        </w:rPr>
      </w:pPr>
      <w:r w:rsidRPr="00EA7DA3">
        <w:rPr>
          <w:b/>
          <w:bCs/>
          <w:sz w:val="22"/>
          <w:szCs w:val="22"/>
        </w:rPr>
        <w:t>SECTION 7.4.0</w:t>
      </w:r>
      <w:r w:rsidR="00BF5442" w:rsidRPr="00EA7DA3">
        <w:rPr>
          <w:b/>
          <w:bCs/>
          <w:sz w:val="22"/>
          <w:szCs w:val="22"/>
        </w:rPr>
        <w:t>.</w:t>
      </w:r>
      <w:r w:rsidRPr="00EA7DA3">
        <w:rPr>
          <w:b/>
          <w:bCs/>
          <w:sz w:val="22"/>
          <w:szCs w:val="22"/>
        </w:rPr>
        <w:t xml:space="preserve"> GENERAL LANDSCAPING REQUIREMENTS</w:t>
      </w:r>
    </w:p>
    <w:p w14:paraId="27881356" w14:textId="77777777" w:rsidR="008A1D8A" w:rsidRPr="00EA7DA3" w:rsidRDefault="008A1D8A" w:rsidP="00B656F9">
      <w:pPr>
        <w:pStyle w:val="BodyText"/>
        <w:spacing w:before="10"/>
        <w:ind w:left="180" w:right="60"/>
        <w:rPr>
          <w:sz w:val="22"/>
          <w:szCs w:val="22"/>
        </w:rPr>
      </w:pPr>
    </w:p>
    <w:p w14:paraId="2A5A837D" w14:textId="1A78099C" w:rsidR="008A1D8A" w:rsidRPr="00EA7DA3" w:rsidRDefault="008A1D8A" w:rsidP="00B656F9">
      <w:pPr>
        <w:pStyle w:val="ListParagraph"/>
        <w:numPr>
          <w:ilvl w:val="2"/>
          <w:numId w:val="3"/>
        </w:numPr>
        <w:tabs>
          <w:tab w:val="left" w:pos="900"/>
        </w:tabs>
        <w:spacing w:before="1"/>
        <w:ind w:left="810" w:right="60" w:hanging="630"/>
      </w:pPr>
      <w:r w:rsidRPr="00EA7DA3">
        <w:rPr>
          <w:b/>
          <w:bCs/>
          <w:u w:val="single"/>
        </w:rPr>
        <w:t>Purpose</w:t>
      </w:r>
      <w:r w:rsidRPr="00EA7DA3">
        <w:rPr>
          <w:b/>
          <w:bCs/>
        </w:rPr>
        <w:t>.</w:t>
      </w:r>
      <w:r w:rsidRPr="00EA7DA3">
        <w:rPr>
          <w:spacing w:val="-8"/>
        </w:rPr>
        <w:t xml:space="preserve"> </w:t>
      </w:r>
      <w:r w:rsidR="00B37FFA" w:rsidRPr="00EA7DA3">
        <w:rPr>
          <w:spacing w:val="-8"/>
        </w:rPr>
        <w:t xml:space="preserve"> </w:t>
      </w:r>
      <w:r w:rsidRPr="00EA7DA3">
        <w:t>Th</w:t>
      </w:r>
      <w:r w:rsidR="00BD7348" w:rsidRPr="00EA7DA3">
        <w:t xml:space="preserve">e purpose of this section is </w:t>
      </w:r>
      <w:r w:rsidRPr="00EA7DA3">
        <w:t>to</w:t>
      </w:r>
      <w:r w:rsidRPr="00EA7DA3">
        <w:rPr>
          <w:spacing w:val="-4"/>
        </w:rPr>
        <w:t xml:space="preserve"> </w:t>
      </w:r>
      <w:r w:rsidRPr="00EA7DA3">
        <w:t>accomplish</w:t>
      </w:r>
      <w:r w:rsidRPr="00EA7DA3">
        <w:rPr>
          <w:spacing w:val="-4"/>
        </w:rPr>
        <w:t xml:space="preserve"> </w:t>
      </w:r>
      <w:r w:rsidRPr="00EA7DA3">
        <w:t>the</w:t>
      </w:r>
      <w:r w:rsidRPr="00EA7DA3">
        <w:rPr>
          <w:spacing w:val="-4"/>
        </w:rPr>
        <w:t xml:space="preserve"> </w:t>
      </w:r>
      <w:r w:rsidRPr="00EA7DA3">
        <w:t>following</w:t>
      </w:r>
      <w:r w:rsidRPr="00EA7DA3">
        <w:rPr>
          <w:spacing w:val="-4"/>
        </w:rPr>
        <w:t xml:space="preserve"> </w:t>
      </w:r>
      <w:r w:rsidRPr="00EA7DA3">
        <w:rPr>
          <w:spacing w:val="-2"/>
        </w:rPr>
        <w:t>objectives:</w:t>
      </w:r>
    </w:p>
    <w:p w14:paraId="6D73238E" w14:textId="77777777" w:rsidR="008A1D8A" w:rsidRPr="00EA7DA3" w:rsidRDefault="008A1D8A" w:rsidP="00B656F9">
      <w:pPr>
        <w:pStyle w:val="BodyText"/>
        <w:spacing w:before="11"/>
        <w:ind w:left="180" w:right="60"/>
        <w:rPr>
          <w:sz w:val="22"/>
          <w:szCs w:val="22"/>
        </w:rPr>
      </w:pPr>
    </w:p>
    <w:p w14:paraId="7527F3EC" w14:textId="77777777" w:rsidR="008A1D8A" w:rsidRPr="00EA7DA3" w:rsidRDefault="008A1D8A" w:rsidP="00CE6532">
      <w:pPr>
        <w:pStyle w:val="ListParagraph"/>
        <w:numPr>
          <w:ilvl w:val="3"/>
          <w:numId w:val="3"/>
        </w:numPr>
        <w:tabs>
          <w:tab w:val="left" w:pos="666"/>
        </w:tabs>
        <w:spacing w:after="120"/>
        <w:ind w:left="1080" w:right="58" w:hanging="288"/>
        <w:jc w:val="both"/>
      </w:pPr>
      <w:r w:rsidRPr="00EA7DA3">
        <w:t>Provide</w:t>
      </w:r>
      <w:r w:rsidRPr="00EA7DA3">
        <w:rPr>
          <w:spacing w:val="-8"/>
        </w:rPr>
        <w:t xml:space="preserve"> </w:t>
      </w:r>
      <w:r w:rsidRPr="00EA7DA3">
        <w:t>a</w:t>
      </w:r>
      <w:r w:rsidRPr="00EA7DA3">
        <w:rPr>
          <w:spacing w:val="-5"/>
        </w:rPr>
        <w:t xml:space="preserve"> </w:t>
      </w:r>
      <w:r w:rsidRPr="00EA7DA3">
        <w:t>suitable</w:t>
      </w:r>
      <w:r w:rsidRPr="00EA7DA3">
        <w:rPr>
          <w:spacing w:val="-5"/>
        </w:rPr>
        <w:t xml:space="preserve"> </w:t>
      </w:r>
      <w:r w:rsidRPr="00EA7DA3">
        <w:t>boundary</w:t>
      </w:r>
      <w:r w:rsidRPr="00EA7DA3">
        <w:rPr>
          <w:spacing w:val="-5"/>
        </w:rPr>
        <w:t xml:space="preserve"> </w:t>
      </w:r>
      <w:r w:rsidRPr="00EA7DA3">
        <w:t>or</w:t>
      </w:r>
      <w:r w:rsidRPr="00EA7DA3">
        <w:rPr>
          <w:spacing w:val="-6"/>
        </w:rPr>
        <w:t xml:space="preserve"> </w:t>
      </w:r>
      <w:r w:rsidRPr="00EA7DA3">
        <w:t>buffer</w:t>
      </w:r>
      <w:r w:rsidRPr="00EA7DA3">
        <w:rPr>
          <w:spacing w:val="-5"/>
        </w:rPr>
        <w:t xml:space="preserve"> </w:t>
      </w:r>
      <w:r w:rsidRPr="00EA7DA3">
        <w:t>between</w:t>
      </w:r>
      <w:r w:rsidRPr="00EA7DA3">
        <w:rPr>
          <w:spacing w:val="-5"/>
        </w:rPr>
        <w:t xml:space="preserve"> </w:t>
      </w:r>
      <w:r w:rsidRPr="00EA7DA3">
        <w:t>residential</w:t>
      </w:r>
      <w:r w:rsidRPr="00EA7DA3">
        <w:rPr>
          <w:spacing w:val="-5"/>
        </w:rPr>
        <w:t xml:space="preserve"> </w:t>
      </w:r>
      <w:r w:rsidRPr="00EA7DA3">
        <w:t>uses</w:t>
      </w:r>
      <w:r w:rsidRPr="00EA7DA3">
        <w:rPr>
          <w:spacing w:val="-6"/>
        </w:rPr>
        <w:t xml:space="preserve"> </w:t>
      </w:r>
      <w:r w:rsidRPr="00EA7DA3">
        <w:t>and</w:t>
      </w:r>
      <w:r w:rsidRPr="00EA7DA3">
        <w:rPr>
          <w:spacing w:val="-4"/>
        </w:rPr>
        <w:t xml:space="preserve"> </w:t>
      </w:r>
      <w:r w:rsidRPr="00EA7DA3">
        <w:t>nearby</w:t>
      </w:r>
      <w:r w:rsidRPr="00EA7DA3">
        <w:rPr>
          <w:spacing w:val="-5"/>
        </w:rPr>
        <w:t xml:space="preserve"> </w:t>
      </w:r>
      <w:r w:rsidRPr="00EA7DA3">
        <w:t>nonresidential</w:t>
      </w:r>
      <w:r w:rsidRPr="00EA7DA3">
        <w:rPr>
          <w:spacing w:val="-5"/>
        </w:rPr>
        <w:t xml:space="preserve"> </w:t>
      </w:r>
      <w:proofErr w:type="gramStart"/>
      <w:r w:rsidRPr="00EA7DA3">
        <w:rPr>
          <w:spacing w:val="-2"/>
        </w:rPr>
        <w:t>uses;</w:t>
      </w:r>
      <w:proofErr w:type="gramEnd"/>
    </w:p>
    <w:p w14:paraId="18C58FF6" w14:textId="77777777" w:rsidR="008A1D8A" w:rsidRPr="00EA7DA3" w:rsidRDefault="008A1D8A" w:rsidP="00CE6532">
      <w:pPr>
        <w:pStyle w:val="ListParagraph"/>
        <w:numPr>
          <w:ilvl w:val="3"/>
          <w:numId w:val="3"/>
        </w:numPr>
        <w:tabs>
          <w:tab w:val="left" w:pos="665"/>
        </w:tabs>
        <w:spacing w:after="120"/>
        <w:ind w:left="1080" w:right="58" w:hanging="288"/>
        <w:jc w:val="both"/>
      </w:pPr>
      <w:r w:rsidRPr="00EA7DA3">
        <w:lastRenderedPageBreak/>
        <w:t>Separate</w:t>
      </w:r>
      <w:r w:rsidRPr="00EA7DA3">
        <w:rPr>
          <w:spacing w:val="-2"/>
        </w:rPr>
        <w:t xml:space="preserve"> </w:t>
      </w:r>
      <w:r w:rsidRPr="00EA7DA3">
        <w:t>different</w:t>
      </w:r>
      <w:r w:rsidRPr="00EA7DA3">
        <w:rPr>
          <w:spacing w:val="-2"/>
        </w:rPr>
        <w:t xml:space="preserve"> </w:t>
      </w:r>
      <w:r w:rsidRPr="00EA7DA3">
        <w:t>and</w:t>
      </w:r>
      <w:r w:rsidRPr="00EA7DA3">
        <w:rPr>
          <w:spacing w:val="-2"/>
        </w:rPr>
        <w:t xml:space="preserve"> </w:t>
      </w:r>
      <w:r w:rsidRPr="00EA7DA3">
        <w:t>otherwise</w:t>
      </w:r>
      <w:r w:rsidRPr="00EA7DA3">
        <w:rPr>
          <w:spacing w:val="-2"/>
        </w:rPr>
        <w:t xml:space="preserve"> </w:t>
      </w:r>
      <w:r w:rsidRPr="00EA7DA3">
        <w:t>incompatible</w:t>
      </w:r>
      <w:r w:rsidRPr="00EA7DA3">
        <w:rPr>
          <w:spacing w:val="-2"/>
        </w:rPr>
        <w:t xml:space="preserve"> </w:t>
      </w:r>
      <w:r w:rsidRPr="00EA7DA3">
        <w:t>land</w:t>
      </w:r>
      <w:r w:rsidRPr="00EA7DA3">
        <w:rPr>
          <w:spacing w:val="-2"/>
        </w:rPr>
        <w:t xml:space="preserve"> </w:t>
      </w:r>
      <w:r w:rsidRPr="00EA7DA3">
        <w:t>uses</w:t>
      </w:r>
      <w:r w:rsidRPr="00EA7DA3">
        <w:rPr>
          <w:spacing w:val="-3"/>
        </w:rPr>
        <w:t xml:space="preserve"> </w:t>
      </w:r>
      <w:r w:rsidRPr="00EA7DA3">
        <w:t>from</w:t>
      </w:r>
      <w:r w:rsidRPr="00EA7DA3">
        <w:rPr>
          <w:spacing w:val="-6"/>
        </w:rPr>
        <w:t xml:space="preserve"> </w:t>
      </w:r>
      <w:r w:rsidRPr="00EA7DA3">
        <w:t>each</w:t>
      </w:r>
      <w:r w:rsidRPr="00EA7DA3">
        <w:rPr>
          <w:spacing w:val="-2"/>
        </w:rPr>
        <w:t xml:space="preserve"> </w:t>
      </w:r>
      <w:r w:rsidRPr="00EA7DA3">
        <w:t>other</w:t>
      </w:r>
      <w:r w:rsidRPr="00EA7DA3">
        <w:rPr>
          <w:spacing w:val="-3"/>
        </w:rPr>
        <w:t xml:space="preserve"> </w:t>
      </w:r>
      <w:r w:rsidRPr="00EA7DA3">
        <w:t>in</w:t>
      </w:r>
      <w:r w:rsidRPr="00EA7DA3">
        <w:rPr>
          <w:spacing w:val="-2"/>
        </w:rPr>
        <w:t xml:space="preserve"> </w:t>
      </w:r>
      <w:r w:rsidRPr="00EA7DA3">
        <w:t>order</w:t>
      </w:r>
      <w:r w:rsidRPr="00EA7DA3">
        <w:rPr>
          <w:spacing w:val="-3"/>
        </w:rPr>
        <w:t xml:space="preserve"> </w:t>
      </w:r>
      <w:r w:rsidRPr="00EA7DA3">
        <w:t>to</w:t>
      </w:r>
      <w:r w:rsidRPr="00EA7DA3">
        <w:rPr>
          <w:spacing w:val="-2"/>
        </w:rPr>
        <w:t xml:space="preserve"> </w:t>
      </w:r>
      <w:r w:rsidRPr="00EA7DA3">
        <w:t>partially</w:t>
      </w:r>
      <w:r w:rsidRPr="00EA7DA3">
        <w:rPr>
          <w:spacing w:val="-2"/>
        </w:rPr>
        <w:t xml:space="preserve"> </w:t>
      </w:r>
      <w:r w:rsidRPr="00EA7DA3">
        <w:t>or</w:t>
      </w:r>
      <w:r w:rsidRPr="00EA7DA3">
        <w:rPr>
          <w:spacing w:val="-3"/>
        </w:rPr>
        <w:t xml:space="preserve"> </w:t>
      </w:r>
      <w:r w:rsidRPr="00EA7DA3">
        <w:t>completely reduce</w:t>
      </w:r>
      <w:r w:rsidRPr="00EA7DA3">
        <w:rPr>
          <w:spacing w:val="-1"/>
        </w:rPr>
        <w:t xml:space="preserve"> </w:t>
      </w:r>
      <w:r w:rsidRPr="00EA7DA3">
        <w:t>potential</w:t>
      </w:r>
      <w:r w:rsidRPr="00EA7DA3">
        <w:rPr>
          <w:spacing w:val="-1"/>
        </w:rPr>
        <w:t xml:space="preserve"> </w:t>
      </w:r>
      <w:r w:rsidRPr="00EA7DA3">
        <w:t>nuisances</w:t>
      </w:r>
      <w:r w:rsidRPr="00EA7DA3">
        <w:rPr>
          <w:spacing w:val="-1"/>
        </w:rPr>
        <w:t xml:space="preserve"> </w:t>
      </w:r>
      <w:r w:rsidRPr="00EA7DA3">
        <w:t>such as</w:t>
      </w:r>
      <w:r w:rsidRPr="00EA7DA3">
        <w:rPr>
          <w:spacing w:val="-1"/>
        </w:rPr>
        <w:t xml:space="preserve"> </w:t>
      </w:r>
      <w:r w:rsidRPr="00EA7DA3">
        <w:t>dirt,</w:t>
      </w:r>
      <w:r w:rsidRPr="00EA7DA3">
        <w:rPr>
          <w:spacing w:val="-1"/>
        </w:rPr>
        <w:t xml:space="preserve"> </w:t>
      </w:r>
      <w:r w:rsidRPr="00EA7DA3">
        <w:t>dust,</w:t>
      </w:r>
      <w:r w:rsidRPr="00EA7DA3">
        <w:rPr>
          <w:spacing w:val="-2"/>
        </w:rPr>
        <w:t xml:space="preserve"> </w:t>
      </w:r>
      <w:r w:rsidRPr="00EA7DA3">
        <w:t>litter,</w:t>
      </w:r>
      <w:r w:rsidRPr="00EA7DA3">
        <w:rPr>
          <w:spacing w:val="-1"/>
        </w:rPr>
        <w:t xml:space="preserve"> </w:t>
      </w:r>
      <w:r w:rsidRPr="00EA7DA3">
        <w:t>noise,</w:t>
      </w:r>
      <w:r w:rsidRPr="00EA7DA3">
        <w:rPr>
          <w:spacing w:val="-1"/>
        </w:rPr>
        <w:t xml:space="preserve"> </w:t>
      </w:r>
      <w:r w:rsidRPr="00EA7DA3">
        <w:t>glare from</w:t>
      </w:r>
      <w:r w:rsidRPr="00EA7DA3">
        <w:rPr>
          <w:spacing w:val="-1"/>
        </w:rPr>
        <w:t xml:space="preserve"> </w:t>
      </w:r>
      <w:r w:rsidRPr="00EA7DA3">
        <w:t>motor vehicle headlights, intrusion</w:t>
      </w:r>
      <w:r w:rsidRPr="00EA7DA3">
        <w:rPr>
          <w:spacing w:val="-2"/>
        </w:rPr>
        <w:t xml:space="preserve"> </w:t>
      </w:r>
      <w:r w:rsidRPr="00EA7DA3">
        <w:t xml:space="preserve">from artificial light (including ambient glare), or view of signs, unsightly buildings or parking </w:t>
      </w:r>
      <w:proofErr w:type="gramStart"/>
      <w:r w:rsidRPr="00EA7DA3">
        <w:t>lots;</w:t>
      </w:r>
      <w:proofErr w:type="gramEnd"/>
    </w:p>
    <w:p w14:paraId="6E308125" w14:textId="77777777" w:rsidR="008A1D8A" w:rsidRPr="00EA7DA3" w:rsidRDefault="008A1D8A" w:rsidP="00CE6532">
      <w:pPr>
        <w:pStyle w:val="ListParagraph"/>
        <w:numPr>
          <w:ilvl w:val="3"/>
          <w:numId w:val="3"/>
        </w:numPr>
        <w:tabs>
          <w:tab w:val="left" w:pos="665"/>
        </w:tabs>
        <w:spacing w:after="120"/>
        <w:ind w:left="1080" w:right="58" w:hanging="288"/>
        <w:jc w:val="both"/>
      </w:pPr>
      <w:r w:rsidRPr="00EA7DA3">
        <w:t>Provide</w:t>
      </w:r>
      <w:r w:rsidRPr="00EA7DA3">
        <w:rPr>
          <w:spacing w:val="-2"/>
        </w:rPr>
        <w:t xml:space="preserve"> </w:t>
      </w:r>
      <w:r w:rsidRPr="00EA7DA3">
        <w:t>visual</w:t>
      </w:r>
      <w:r w:rsidRPr="00EA7DA3">
        <w:rPr>
          <w:spacing w:val="-2"/>
        </w:rPr>
        <w:t xml:space="preserve"> </w:t>
      </w:r>
      <w:r w:rsidRPr="00EA7DA3">
        <w:t>relief</w:t>
      </w:r>
      <w:r w:rsidRPr="00EA7DA3">
        <w:rPr>
          <w:spacing w:val="-2"/>
        </w:rPr>
        <w:t xml:space="preserve"> </w:t>
      </w:r>
      <w:r w:rsidRPr="00EA7DA3">
        <w:t>and</w:t>
      </w:r>
      <w:r w:rsidRPr="00EA7DA3">
        <w:rPr>
          <w:spacing w:val="-2"/>
        </w:rPr>
        <w:t xml:space="preserve"> </w:t>
      </w:r>
      <w:r w:rsidRPr="00EA7DA3">
        <w:t>a</w:t>
      </w:r>
      <w:r w:rsidRPr="00EA7DA3">
        <w:rPr>
          <w:spacing w:val="-2"/>
        </w:rPr>
        <w:t xml:space="preserve"> </w:t>
      </w:r>
      <w:r w:rsidRPr="00EA7DA3">
        <w:t>source</w:t>
      </w:r>
      <w:r w:rsidRPr="00EA7DA3">
        <w:rPr>
          <w:spacing w:val="-2"/>
        </w:rPr>
        <w:t xml:space="preserve"> </w:t>
      </w:r>
      <w:r w:rsidRPr="00EA7DA3">
        <w:t>of</w:t>
      </w:r>
      <w:r w:rsidRPr="00EA7DA3">
        <w:rPr>
          <w:spacing w:val="-2"/>
        </w:rPr>
        <w:t xml:space="preserve"> </w:t>
      </w:r>
      <w:r w:rsidRPr="00EA7DA3">
        <w:t>shade</w:t>
      </w:r>
      <w:r w:rsidRPr="00EA7DA3">
        <w:rPr>
          <w:spacing w:val="-4"/>
        </w:rPr>
        <w:t xml:space="preserve"> </w:t>
      </w:r>
      <w:r w:rsidRPr="00EA7DA3">
        <w:t>in</w:t>
      </w:r>
      <w:r w:rsidRPr="00EA7DA3">
        <w:rPr>
          <w:spacing w:val="-2"/>
        </w:rPr>
        <w:t xml:space="preserve"> </w:t>
      </w:r>
      <w:r w:rsidRPr="00EA7DA3">
        <w:t>parking</w:t>
      </w:r>
      <w:r w:rsidRPr="00EA7DA3">
        <w:rPr>
          <w:spacing w:val="-2"/>
        </w:rPr>
        <w:t xml:space="preserve"> </w:t>
      </w:r>
      <w:r w:rsidRPr="00EA7DA3">
        <w:t>lots</w:t>
      </w:r>
      <w:r w:rsidRPr="00EA7DA3">
        <w:rPr>
          <w:spacing w:val="-3"/>
        </w:rPr>
        <w:t xml:space="preserve"> </w:t>
      </w:r>
      <w:r w:rsidRPr="00EA7DA3">
        <w:t>and</w:t>
      </w:r>
      <w:r w:rsidRPr="00EA7DA3">
        <w:rPr>
          <w:spacing w:val="-2"/>
        </w:rPr>
        <w:t xml:space="preserve"> </w:t>
      </w:r>
      <w:r w:rsidRPr="00EA7DA3">
        <w:t>other</w:t>
      </w:r>
      <w:r w:rsidRPr="00EA7DA3">
        <w:rPr>
          <w:spacing w:val="-2"/>
        </w:rPr>
        <w:t xml:space="preserve"> </w:t>
      </w:r>
      <w:r w:rsidRPr="00EA7DA3">
        <w:t>areas,</w:t>
      </w:r>
      <w:r w:rsidRPr="00EA7DA3">
        <w:rPr>
          <w:spacing w:val="-2"/>
        </w:rPr>
        <w:t xml:space="preserve"> </w:t>
      </w:r>
      <w:r w:rsidRPr="00EA7DA3">
        <w:t>and</w:t>
      </w:r>
      <w:r w:rsidRPr="00EA7DA3">
        <w:rPr>
          <w:spacing w:val="-2"/>
        </w:rPr>
        <w:t xml:space="preserve"> </w:t>
      </w:r>
      <w:r w:rsidRPr="00EA7DA3">
        <w:t>protection</w:t>
      </w:r>
      <w:r w:rsidRPr="00EA7DA3">
        <w:rPr>
          <w:spacing w:val="-2"/>
        </w:rPr>
        <w:t xml:space="preserve"> </w:t>
      </w:r>
      <w:r w:rsidRPr="00EA7DA3">
        <w:t>from</w:t>
      </w:r>
      <w:r w:rsidRPr="00EA7DA3">
        <w:rPr>
          <w:spacing w:val="-3"/>
        </w:rPr>
        <w:t xml:space="preserve"> </w:t>
      </w:r>
      <w:r w:rsidRPr="00EA7DA3">
        <w:t>wind</w:t>
      </w:r>
      <w:r w:rsidRPr="00EA7DA3">
        <w:rPr>
          <w:spacing w:val="-2"/>
        </w:rPr>
        <w:t xml:space="preserve"> </w:t>
      </w:r>
      <w:r w:rsidRPr="00EA7DA3">
        <w:t>in</w:t>
      </w:r>
      <w:r w:rsidRPr="00EA7DA3">
        <w:rPr>
          <w:spacing w:val="-2"/>
        </w:rPr>
        <w:t xml:space="preserve"> </w:t>
      </w:r>
      <w:r w:rsidRPr="00EA7DA3">
        <w:t>open areas; and</w:t>
      </w:r>
    </w:p>
    <w:p w14:paraId="55D74BCC" w14:textId="77777777" w:rsidR="008A1D8A" w:rsidRPr="00EA7DA3" w:rsidRDefault="008A1D8A" w:rsidP="00CE6532">
      <w:pPr>
        <w:pStyle w:val="ListParagraph"/>
        <w:numPr>
          <w:ilvl w:val="3"/>
          <w:numId w:val="3"/>
        </w:numPr>
        <w:tabs>
          <w:tab w:val="left" w:pos="665"/>
        </w:tabs>
        <w:spacing w:after="120"/>
        <w:ind w:left="1080" w:right="58" w:hanging="288"/>
      </w:pPr>
      <w:r w:rsidRPr="00EA7DA3">
        <w:t>Offer</w:t>
      </w:r>
      <w:r w:rsidRPr="00EA7DA3">
        <w:rPr>
          <w:spacing w:val="-4"/>
        </w:rPr>
        <w:t xml:space="preserve"> </w:t>
      </w:r>
      <w:r w:rsidRPr="00EA7DA3">
        <w:t>property</w:t>
      </w:r>
      <w:r w:rsidRPr="00EA7DA3">
        <w:rPr>
          <w:spacing w:val="-4"/>
        </w:rPr>
        <w:t xml:space="preserve"> </w:t>
      </w:r>
      <w:r w:rsidRPr="00EA7DA3">
        <w:t>owners</w:t>
      </w:r>
      <w:r w:rsidRPr="00EA7DA3">
        <w:rPr>
          <w:spacing w:val="-4"/>
        </w:rPr>
        <w:t xml:space="preserve"> </w:t>
      </w:r>
      <w:r w:rsidRPr="00EA7DA3">
        <w:t>protection</w:t>
      </w:r>
      <w:r w:rsidRPr="00EA7DA3">
        <w:rPr>
          <w:spacing w:val="-3"/>
        </w:rPr>
        <w:t xml:space="preserve"> </w:t>
      </w:r>
      <w:r w:rsidRPr="00EA7DA3">
        <w:t>against</w:t>
      </w:r>
      <w:r w:rsidRPr="00EA7DA3">
        <w:rPr>
          <w:spacing w:val="-5"/>
        </w:rPr>
        <w:t xml:space="preserve"> </w:t>
      </w:r>
      <w:r w:rsidRPr="00EA7DA3">
        <w:t>diminution</w:t>
      </w:r>
      <w:r w:rsidRPr="00EA7DA3">
        <w:rPr>
          <w:spacing w:val="-4"/>
        </w:rPr>
        <w:t xml:space="preserve"> </w:t>
      </w:r>
      <w:r w:rsidRPr="00EA7DA3">
        <w:t>of</w:t>
      </w:r>
      <w:r w:rsidRPr="00EA7DA3">
        <w:rPr>
          <w:spacing w:val="-4"/>
        </w:rPr>
        <w:t xml:space="preserve"> </w:t>
      </w:r>
      <w:r w:rsidRPr="00EA7DA3">
        <w:t>property</w:t>
      </w:r>
      <w:r w:rsidRPr="00EA7DA3">
        <w:rPr>
          <w:spacing w:val="-4"/>
        </w:rPr>
        <w:t xml:space="preserve"> </w:t>
      </w:r>
      <w:r w:rsidRPr="00EA7DA3">
        <w:t>values,</w:t>
      </w:r>
      <w:r w:rsidRPr="00EA7DA3">
        <w:rPr>
          <w:spacing w:val="-3"/>
        </w:rPr>
        <w:t xml:space="preserve"> </w:t>
      </w:r>
      <w:r w:rsidRPr="00EA7DA3">
        <w:t>if</w:t>
      </w:r>
      <w:r w:rsidRPr="00EA7DA3">
        <w:rPr>
          <w:spacing w:val="-3"/>
        </w:rPr>
        <w:t xml:space="preserve"> </w:t>
      </w:r>
      <w:r w:rsidRPr="00EA7DA3">
        <w:t>any,</w:t>
      </w:r>
      <w:r w:rsidRPr="00EA7DA3">
        <w:rPr>
          <w:spacing w:val="-4"/>
        </w:rPr>
        <w:t xml:space="preserve"> </w:t>
      </w:r>
      <w:r w:rsidRPr="00EA7DA3">
        <w:t>due</w:t>
      </w:r>
      <w:r w:rsidRPr="00EA7DA3">
        <w:rPr>
          <w:spacing w:val="-3"/>
        </w:rPr>
        <w:t xml:space="preserve"> </w:t>
      </w:r>
      <w:r w:rsidRPr="00EA7DA3">
        <w:t>to</w:t>
      </w:r>
      <w:r w:rsidRPr="00EA7DA3">
        <w:rPr>
          <w:spacing w:val="-3"/>
        </w:rPr>
        <w:t xml:space="preserve"> </w:t>
      </w:r>
      <w:r w:rsidRPr="00EA7DA3">
        <w:t>adjacent nonresidential use.</w:t>
      </w:r>
    </w:p>
    <w:p w14:paraId="38730743" w14:textId="77777777" w:rsidR="008A1D8A" w:rsidRPr="00EA7DA3" w:rsidRDefault="008A1D8A" w:rsidP="00B656F9">
      <w:pPr>
        <w:pStyle w:val="ListParagraph"/>
        <w:numPr>
          <w:ilvl w:val="2"/>
          <w:numId w:val="3"/>
        </w:numPr>
        <w:tabs>
          <w:tab w:val="left" w:pos="823"/>
          <w:tab w:val="left" w:pos="824"/>
        </w:tabs>
        <w:ind w:left="810" w:right="60" w:hanging="630"/>
      </w:pPr>
      <w:r w:rsidRPr="00EA7DA3">
        <w:rPr>
          <w:b/>
          <w:bCs/>
          <w:u w:val="single"/>
        </w:rPr>
        <w:t>Applicability</w:t>
      </w:r>
      <w:r w:rsidRPr="00EA7DA3">
        <w:rPr>
          <w:b/>
          <w:bCs/>
        </w:rPr>
        <w:t>.</w:t>
      </w:r>
      <w:r w:rsidRPr="00EA7DA3">
        <w:rPr>
          <w:b/>
          <w:bCs/>
          <w:spacing w:val="-3"/>
        </w:rPr>
        <w:t xml:space="preserve"> </w:t>
      </w:r>
      <w:r w:rsidRPr="00EA7DA3">
        <w:t>The</w:t>
      </w:r>
      <w:r w:rsidRPr="00EA7DA3">
        <w:rPr>
          <w:spacing w:val="-4"/>
        </w:rPr>
        <w:t xml:space="preserve"> </w:t>
      </w:r>
      <w:r w:rsidRPr="00EA7DA3">
        <w:t>requirements</w:t>
      </w:r>
      <w:r w:rsidRPr="00EA7DA3">
        <w:rPr>
          <w:spacing w:val="-3"/>
        </w:rPr>
        <w:t xml:space="preserve"> </w:t>
      </w:r>
      <w:r w:rsidRPr="00EA7DA3">
        <w:t>of</w:t>
      </w:r>
      <w:r w:rsidRPr="00EA7DA3">
        <w:rPr>
          <w:spacing w:val="-3"/>
        </w:rPr>
        <w:t xml:space="preserve"> </w:t>
      </w:r>
      <w:r w:rsidRPr="00EA7DA3">
        <w:t>this</w:t>
      </w:r>
      <w:r w:rsidRPr="00EA7DA3">
        <w:rPr>
          <w:spacing w:val="-3"/>
        </w:rPr>
        <w:t xml:space="preserve"> </w:t>
      </w:r>
      <w:r w:rsidRPr="00EA7DA3">
        <w:t>section</w:t>
      </w:r>
      <w:r w:rsidRPr="00EA7DA3">
        <w:rPr>
          <w:spacing w:val="-4"/>
        </w:rPr>
        <w:t xml:space="preserve"> </w:t>
      </w:r>
      <w:r w:rsidRPr="00EA7DA3">
        <w:t>shall</w:t>
      </w:r>
      <w:r w:rsidRPr="00EA7DA3">
        <w:rPr>
          <w:spacing w:val="-3"/>
        </w:rPr>
        <w:t xml:space="preserve"> </w:t>
      </w:r>
      <w:r w:rsidRPr="00EA7DA3">
        <w:t>apply</w:t>
      </w:r>
      <w:r w:rsidRPr="00EA7DA3">
        <w:rPr>
          <w:spacing w:val="-4"/>
        </w:rPr>
        <w:t xml:space="preserve"> </w:t>
      </w:r>
      <w:r w:rsidRPr="00EA7DA3">
        <w:t>to</w:t>
      </w:r>
      <w:r w:rsidRPr="00EA7DA3">
        <w:rPr>
          <w:spacing w:val="-3"/>
        </w:rPr>
        <w:t xml:space="preserve"> </w:t>
      </w:r>
      <w:r w:rsidRPr="00EA7DA3">
        <w:t>any</w:t>
      </w:r>
      <w:r w:rsidRPr="00EA7DA3">
        <w:rPr>
          <w:spacing w:val="-3"/>
        </w:rPr>
        <w:t xml:space="preserve"> </w:t>
      </w:r>
      <w:r w:rsidRPr="00EA7DA3">
        <w:t>nonresidential</w:t>
      </w:r>
      <w:r w:rsidRPr="00EA7DA3">
        <w:rPr>
          <w:spacing w:val="-4"/>
        </w:rPr>
        <w:t xml:space="preserve"> </w:t>
      </w:r>
      <w:r w:rsidRPr="00EA7DA3">
        <w:t>use</w:t>
      </w:r>
      <w:r w:rsidRPr="00EA7DA3">
        <w:rPr>
          <w:spacing w:val="-3"/>
        </w:rPr>
        <w:t xml:space="preserve"> </w:t>
      </w:r>
      <w:r w:rsidRPr="00EA7DA3">
        <w:t>and</w:t>
      </w:r>
      <w:r w:rsidRPr="00EA7DA3">
        <w:rPr>
          <w:spacing w:val="-2"/>
        </w:rPr>
        <w:t xml:space="preserve"> </w:t>
      </w:r>
      <w:r w:rsidRPr="00EA7DA3">
        <w:t>to</w:t>
      </w:r>
      <w:r w:rsidRPr="00EA7DA3">
        <w:rPr>
          <w:spacing w:val="-3"/>
        </w:rPr>
        <w:t xml:space="preserve"> </w:t>
      </w:r>
      <w:r w:rsidRPr="00EA7DA3">
        <w:t xml:space="preserve">multifamily </w:t>
      </w:r>
      <w:r w:rsidRPr="00EA7DA3">
        <w:rPr>
          <w:spacing w:val="-2"/>
        </w:rPr>
        <w:t>dwellings.</w:t>
      </w:r>
    </w:p>
    <w:p w14:paraId="2FEA648A" w14:textId="77777777" w:rsidR="008A1D8A" w:rsidRPr="00EA7DA3" w:rsidRDefault="008A1D8A" w:rsidP="00B656F9">
      <w:pPr>
        <w:pStyle w:val="BodyText"/>
        <w:ind w:left="180" w:right="60"/>
        <w:rPr>
          <w:sz w:val="22"/>
          <w:szCs w:val="22"/>
        </w:rPr>
      </w:pPr>
    </w:p>
    <w:p w14:paraId="4E1FDBBF" w14:textId="77777777" w:rsidR="008A1D8A" w:rsidRPr="00EA7DA3" w:rsidRDefault="008A1D8A" w:rsidP="00B656F9">
      <w:pPr>
        <w:pStyle w:val="ListParagraph"/>
        <w:numPr>
          <w:ilvl w:val="2"/>
          <w:numId w:val="3"/>
        </w:numPr>
        <w:tabs>
          <w:tab w:val="left" w:pos="823"/>
          <w:tab w:val="left" w:pos="824"/>
        </w:tabs>
        <w:ind w:left="810" w:right="60" w:hanging="630"/>
        <w:rPr>
          <w:b/>
          <w:bCs/>
        </w:rPr>
      </w:pPr>
      <w:r w:rsidRPr="00EA7DA3">
        <w:rPr>
          <w:b/>
          <w:bCs/>
          <w:u w:val="single"/>
        </w:rPr>
        <w:t>Landscaping Requirements</w:t>
      </w:r>
      <w:r w:rsidRPr="00EA7DA3">
        <w:rPr>
          <w:b/>
          <w:bCs/>
        </w:rPr>
        <w:t>.</w:t>
      </w:r>
    </w:p>
    <w:p w14:paraId="373E1185" w14:textId="4CE93972" w:rsidR="008A1D8A" w:rsidRPr="00EA7DA3" w:rsidRDefault="008A1D8A" w:rsidP="00B656F9">
      <w:pPr>
        <w:pStyle w:val="ListParagraph"/>
        <w:numPr>
          <w:ilvl w:val="3"/>
          <w:numId w:val="2"/>
        </w:numPr>
        <w:spacing w:before="184" w:after="120"/>
        <w:ind w:left="1166" w:right="60"/>
      </w:pPr>
      <w:r w:rsidRPr="00EA7DA3">
        <w:rPr>
          <w:u w:val="single"/>
        </w:rPr>
        <w:t>Screening</w:t>
      </w:r>
      <w:r w:rsidR="002D0D2E" w:rsidRPr="00EA7DA3">
        <w:t xml:space="preserve">. </w:t>
      </w:r>
      <w:r w:rsidR="00C21C2B" w:rsidRPr="00EA7DA3">
        <w:t>I</w:t>
      </w:r>
      <w:r w:rsidRPr="00EA7DA3">
        <w:t xml:space="preserve">n accordance with an approved site plan, </w:t>
      </w:r>
      <w:r w:rsidR="00C21C2B" w:rsidRPr="00EA7DA3">
        <w:t xml:space="preserve">screening </w:t>
      </w:r>
      <w:r w:rsidRPr="00EA7DA3">
        <w:t xml:space="preserve">shall be provided, </w:t>
      </w:r>
      <w:proofErr w:type="gramStart"/>
      <w:r w:rsidRPr="00EA7DA3">
        <w:t>erected</w:t>
      </w:r>
      <w:proofErr w:type="gramEnd"/>
      <w:r w:rsidRPr="00EA7DA3">
        <w:t xml:space="preserve"> and maintained to shield RO and RG districts and municipal properties from adjoining business and industrial uses of land, and to shield RO districts from adjoining apartment uses. Screening shall be erected or planted before the premises are first occupied. Alternatively, the Planning Board may accept a financial guarantee </w:t>
      </w:r>
      <w:proofErr w:type="gramStart"/>
      <w:r w:rsidRPr="00EA7DA3">
        <w:t>in the amount</w:t>
      </w:r>
      <w:proofErr w:type="gramEnd"/>
      <w:r w:rsidRPr="00EA7DA3">
        <w:t xml:space="preserve"> of the cost</w:t>
      </w:r>
      <w:r w:rsidRPr="00EA7DA3">
        <w:rPr>
          <w:spacing w:val="-3"/>
        </w:rPr>
        <w:t xml:space="preserve"> </w:t>
      </w:r>
      <w:r w:rsidRPr="00EA7DA3">
        <w:t>of</w:t>
      </w:r>
      <w:r w:rsidRPr="00EA7DA3">
        <w:rPr>
          <w:spacing w:val="-3"/>
        </w:rPr>
        <w:t xml:space="preserve"> </w:t>
      </w:r>
      <w:r w:rsidRPr="00EA7DA3">
        <w:t>installing</w:t>
      </w:r>
      <w:r w:rsidRPr="00EA7DA3">
        <w:rPr>
          <w:spacing w:val="-3"/>
        </w:rPr>
        <w:t xml:space="preserve"> </w:t>
      </w:r>
      <w:r w:rsidRPr="00EA7DA3">
        <w:t>the</w:t>
      </w:r>
      <w:r w:rsidRPr="00EA7DA3">
        <w:rPr>
          <w:spacing w:val="-3"/>
        </w:rPr>
        <w:t xml:space="preserve"> </w:t>
      </w:r>
      <w:r w:rsidRPr="00EA7DA3">
        <w:t>screening and</w:t>
      </w:r>
      <w:r w:rsidRPr="00EA7DA3">
        <w:rPr>
          <w:spacing w:val="-3"/>
        </w:rPr>
        <w:t xml:space="preserve"> </w:t>
      </w:r>
      <w:r w:rsidRPr="00EA7DA3">
        <w:t>an</w:t>
      </w:r>
      <w:r w:rsidRPr="00EA7DA3">
        <w:rPr>
          <w:spacing w:val="-3"/>
        </w:rPr>
        <w:t xml:space="preserve"> </w:t>
      </w:r>
      <w:r w:rsidRPr="00EA7DA3">
        <w:t>agreement</w:t>
      </w:r>
      <w:r w:rsidRPr="00EA7DA3">
        <w:rPr>
          <w:spacing w:val="-3"/>
        </w:rPr>
        <w:t xml:space="preserve"> </w:t>
      </w:r>
      <w:r w:rsidRPr="00EA7DA3">
        <w:t>to</w:t>
      </w:r>
      <w:r w:rsidRPr="00EA7DA3">
        <w:rPr>
          <w:spacing w:val="-1"/>
        </w:rPr>
        <w:t xml:space="preserve"> </w:t>
      </w:r>
      <w:r w:rsidRPr="00EA7DA3">
        <w:t>complete</w:t>
      </w:r>
      <w:r w:rsidRPr="00EA7DA3">
        <w:rPr>
          <w:spacing w:val="-3"/>
        </w:rPr>
        <w:t xml:space="preserve"> </w:t>
      </w:r>
      <w:r w:rsidRPr="00EA7DA3">
        <w:t>the</w:t>
      </w:r>
      <w:r w:rsidRPr="00EA7DA3">
        <w:rPr>
          <w:spacing w:val="-2"/>
        </w:rPr>
        <w:t xml:space="preserve"> </w:t>
      </w:r>
      <w:r w:rsidRPr="00EA7DA3">
        <w:t>screening</w:t>
      </w:r>
      <w:r w:rsidRPr="00EA7DA3">
        <w:rPr>
          <w:spacing w:val="-2"/>
        </w:rPr>
        <w:t xml:space="preserve"> </w:t>
      </w:r>
      <w:r w:rsidRPr="00EA7DA3">
        <w:t>within</w:t>
      </w:r>
      <w:r w:rsidRPr="00EA7DA3">
        <w:rPr>
          <w:spacing w:val="-2"/>
        </w:rPr>
        <w:t xml:space="preserve"> </w:t>
      </w:r>
      <w:r w:rsidRPr="00EA7DA3">
        <w:t>a</w:t>
      </w:r>
      <w:r w:rsidRPr="00EA7DA3">
        <w:rPr>
          <w:spacing w:val="-2"/>
        </w:rPr>
        <w:t xml:space="preserve"> </w:t>
      </w:r>
      <w:r w:rsidRPr="00EA7DA3">
        <w:t>specified</w:t>
      </w:r>
      <w:r w:rsidRPr="00EA7DA3">
        <w:rPr>
          <w:spacing w:val="-2"/>
        </w:rPr>
        <w:t xml:space="preserve"> </w:t>
      </w:r>
      <w:r w:rsidRPr="00EA7DA3">
        <w:t>time</w:t>
      </w:r>
      <w:r w:rsidRPr="00EA7DA3">
        <w:rPr>
          <w:spacing w:val="-2"/>
        </w:rPr>
        <w:t xml:space="preserve"> </w:t>
      </w:r>
      <w:r w:rsidRPr="00EA7DA3">
        <w:t>and</w:t>
      </w:r>
      <w:r w:rsidRPr="00EA7DA3">
        <w:rPr>
          <w:spacing w:val="-2"/>
        </w:rPr>
        <w:t xml:space="preserve"> </w:t>
      </w:r>
      <w:r w:rsidRPr="00EA7DA3">
        <w:t>permit occupancy before the screening is installed.</w:t>
      </w:r>
    </w:p>
    <w:p w14:paraId="30FD1EDB" w14:textId="039A5B60" w:rsidR="008A1D8A" w:rsidRPr="00EA7DA3" w:rsidRDefault="008A1D8A" w:rsidP="00B656F9">
      <w:pPr>
        <w:pStyle w:val="ListParagraph"/>
        <w:numPr>
          <w:ilvl w:val="3"/>
          <w:numId w:val="2"/>
        </w:numPr>
        <w:tabs>
          <w:tab w:val="left" w:pos="665"/>
        </w:tabs>
        <w:spacing w:before="1" w:after="120"/>
        <w:ind w:left="1166" w:right="60"/>
      </w:pPr>
      <w:r w:rsidRPr="00EA7DA3">
        <w:rPr>
          <w:u w:val="single"/>
        </w:rPr>
        <w:t>Landscaping</w:t>
      </w:r>
      <w:r w:rsidR="00983483" w:rsidRPr="00EA7DA3">
        <w:t>. I</w:t>
      </w:r>
      <w:r w:rsidRPr="00EA7DA3">
        <w:t xml:space="preserve">n accordance with an approved site plan, </w:t>
      </w:r>
      <w:r w:rsidR="00983483" w:rsidRPr="00EA7DA3">
        <w:t xml:space="preserve">landscaping </w:t>
      </w:r>
      <w:r w:rsidRPr="00EA7DA3">
        <w:t xml:space="preserve">shall be provided, </w:t>
      </w:r>
      <w:proofErr w:type="gramStart"/>
      <w:r w:rsidRPr="00EA7DA3">
        <w:t>erected</w:t>
      </w:r>
      <w:proofErr w:type="gramEnd"/>
      <w:r w:rsidRPr="00EA7DA3">
        <w:t xml:space="preserve"> and maintained on any part of any BN, BL, BG, BT, I, IR, IG</w:t>
      </w:r>
      <w:r w:rsidRPr="002D2C99">
        <w:rPr>
          <w:b/>
          <w:bCs/>
          <w:color w:val="2F5496" w:themeColor="accent1" w:themeShade="BF"/>
        </w:rPr>
        <w:t xml:space="preserve">, </w:t>
      </w:r>
      <w:r w:rsidR="002D2C99" w:rsidRPr="002D2C99">
        <w:rPr>
          <w:b/>
          <w:bCs/>
          <w:color w:val="2F5496" w:themeColor="accent1" w:themeShade="BF"/>
        </w:rPr>
        <w:t>MIX</w:t>
      </w:r>
      <w:r w:rsidR="00AB060B" w:rsidRPr="002D2C99">
        <w:rPr>
          <w:b/>
          <w:bCs/>
          <w:color w:val="2F5496" w:themeColor="accent1" w:themeShade="BF"/>
        </w:rPr>
        <w:t>,</w:t>
      </w:r>
      <w:r w:rsidR="00AB060B" w:rsidRPr="002D2C99">
        <w:rPr>
          <w:color w:val="2F5496" w:themeColor="accent1" w:themeShade="BF"/>
        </w:rPr>
        <w:t xml:space="preserve"> </w:t>
      </w:r>
      <w:r w:rsidRPr="00EA7DA3">
        <w:t>or RG lot which is not occupied by a structure or by required parking areas, service areas, and driveways; except that all or part of the required landscaping may be in its clean original</w:t>
      </w:r>
      <w:r w:rsidRPr="00EA7DA3">
        <w:rPr>
          <w:spacing w:val="-4"/>
        </w:rPr>
        <w:t xml:space="preserve"> </w:t>
      </w:r>
      <w:r w:rsidRPr="00EA7DA3">
        <w:t>wooded</w:t>
      </w:r>
      <w:r w:rsidRPr="00EA7DA3">
        <w:rPr>
          <w:spacing w:val="-2"/>
        </w:rPr>
        <w:t xml:space="preserve"> </w:t>
      </w:r>
      <w:r w:rsidRPr="00EA7DA3">
        <w:t>state.</w:t>
      </w:r>
      <w:r w:rsidRPr="00EA7DA3">
        <w:rPr>
          <w:spacing w:val="-2"/>
        </w:rPr>
        <w:t xml:space="preserve"> </w:t>
      </w:r>
      <w:r w:rsidRPr="00EA7DA3">
        <w:t>Landscaping</w:t>
      </w:r>
      <w:r w:rsidRPr="00EA7DA3">
        <w:rPr>
          <w:spacing w:val="-3"/>
        </w:rPr>
        <w:t xml:space="preserve"> </w:t>
      </w:r>
      <w:r w:rsidRPr="00EA7DA3">
        <w:t>features</w:t>
      </w:r>
      <w:r w:rsidRPr="00EA7DA3">
        <w:rPr>
          <w:spacing w:val="-3"/>
        </w:rPr>
        <w:t xml:space="preserve"> </w:t>
      </w:r>
      <w:r w:rsidRPr="00EA7DA3">
        <w:t>shall</w:t>
      </w:r>
      <w:r w:rsidRPr="00EA7DA3">
        <w:rPr>
          <w:spacing w:val="-3"/>
        </w:rPr>
        <w:t xml:space="preserve"> </w:t>
      </w:r>
      <w:r w:rsidRPr="00EA7DA3">
        <w:t>be</w:t>
      </w:r>
      <w:r w:rsidRPr="00EA7DA3">
        <w:rPr>
          <w:spacing w:val="-4"/>
        </w:rPr>
        <w:t xml:space="preserve"> </w:t>
      </w:r>
      <w:r w:rsidRPr="00EA7DA3">
        <w:t>erected</w:t>
      </w:r>
      <w:r w:rsidRPr="00EA7DA3">
        <w:rPr>
          <w:spacing w:val="-3"/>
        </w:rPr>
        <w:t xml:space="preserve"> </w:t>
      </w:r>
      <w:r w:rsidRPr="00EA7DA3">
        <w:t>or</w:t>
      </w:r>
      <w:r w:rsidRPr="00EA7DA3">
        <w:rPr>
          <w:spacing w:val="-4"/>
        </w:rPr>
        <w:t xml:space="preserve"> </w:t>
      </w:r>
      <w:r w:rsidRPr="00EA7DA3">
        <w:t>planted</w:t>
      </w:r>
      <w:r w:rsidRPr="00EA7DA3">
        <w:rPr>
          <w:spacing w:val="-2"/>
        </w:rPr>
        <w:t xml:space="preserve"> </w:t>
      </w:r>
      <w:r w:rsidRPr="00EA7DA3">
        <w:t>before</w:t>
      </w:r>
      <w:r w:rsidRPr="00EA7DA3">
        <w:rPr>
          <w:spacing w:val="-2"/>
        </w:rPr>
        <w:t xml:space="preserve"> </w:t>
      </w:r>
      <w:r w:rsidRPr="00EA7DA3">
        <w:t>the</w:t>
      </w:r>
      <w:r w:rsidRPr="00EA7DA3">
        <w:rPr>
          <w:spacing w:val="-3"/>
        </w:rPr>
        <w:t xml:space="preserve"> </w:t>
      </w:r>
      <w:r w:rsidRPr="00EA7DA3">
        <w:t>premises</w:t>
      </w:r>
      <w:r w:rsidRPr="00EA7DA3">
        <w:rPr>
          <w:spacing w:val="-3"/>
        </w:rPr>
        <w:t xml:space="preserve"> </w:t>
      </w:r>
      <w:r w:rsidRPr="00EA7DA3">
        <w:t>are</w:t>
      </w:r>
      <w:r w:rsidRPr="00EA7DA3">
        <w:rPr>
          <w:spacing w:val="-3"/>
        </w:rPr>
        <w:t xml:space="preserve"> </w:t>
      </w:r>
      <w:r w:rsidRPr="00EA7DA3">
        <w:t>first</w:t>
      </w:r>
      <w:r w:rsidRPr="00EA7DA3">
        <w:rPr>
          <w:spacing w:val="-3"/>
        </w:rPr>
        <w:t xml:space="preserve"> </w:t>
      </w:r>
      <w:r w:rsidRPr="00EA7DA3">
        <w:t xml:space="preserve">occupied. Alternatively, the Planning Board may accept a financial </w:t>
      </w:r>
      <w:proofErr w:type="gramStart"/>
      <w:r w:rsidRPr="00EA7DA3">
        <w:t>guarantee in the amount of</w:t>
      </w:r>
      <w:proofErr w:type="gramEnd"/>
      <w:r w:rsidRPr="00EA7DA3">
        <w:t xml:space="preserve"> the</w:t>
      </w:r>
      <w:r w:rsidRPr="00EA7DA3">
        <w:rPr>
          <w:spacing w:val="-1"/>
        </w:rPr>
        <w:t xml:space="preserve"> </w:t>
      </w:r>
      <w:r w:rsidRPr="00EA7DA3">
        <w:t>cost of installing the landscaping and an agreement to complete the landscaping within a specified time and permit occupancy before the landscaping is installed.</w:t>
      </w:r>
    </w:p>
    <w:p w14:paraId="13C2E903" w14:textId="549FE456" w:rsidR="008A1D8A" w:rsidRPr="00EA7DA3" w:rsidRDefault="00190D1E" w:rsidP="00B656F9">
      <w:pPr>
        <w:pStyle w:val="ListParagraph"/>
        <w:numPr>
          <w:ilvl w:val="3"/>
          <w:numId w:val="2"/>
        </w:numPr>
        <w:tabs>
          <w:tab w:val="left" w:pos="665"/>
        </w:tabs>
        <w:spacing w:before="82" w:after="120"/>
        <w:ind w:left="1166" w:right="60"/>
      </w:pPr>
      <w:r w:rsidRPr="00EA7DA3">
        <w:rPr>
          <w:u w:val="single"/>
        </w:rPr>
        <w:t>Residential Buffers</w:t>
      </w:r>
      <w:r w:rsidRPr="00EA7DA3">
        <w:t xml:space="preserve">. </w:t>
      </w:r>
      <w:r w:rsidR="008A1D8A" w:rsidRPr="00EA7DA3">
        <w:t>Property</w:t>
      </w:r>
      <w:r w:rsidR="008A1D8A" w:rsidRPr="00EA7DA3">
        <w:rPr>
          <w:spacing w:val="-7"/>
        </w:rPr>
        <w:t xml:space="preserve"> </w:t>
      </w:r>
      <w:r w:rsidR="008A1D8A" w:rsidRPr="00EA7DA3">
        <w:t>line(s)</w:t>
      </w:r>
      <w:r w:rsidR="008A1D8A" w:rsidRPr="00EA7DA3">
        <w:rPr>
          <w:spacing w:val="-5"/>
        </w:rPr>
        <w:t xml:space="preserve"> </w:t>
      </w:r>
      <w:r w:rsidR="008A1D8A" w:rsidRPr="00EA7DA3">
        <w:t>which</w:t>
      </w:r>
      <w:r w:rsidR="008A1D8A" w:rsidRPr="00EA7DA3">
        <w:rPr>
          <w:spacing w:val="-5"/>
        </w:rPr>
        <w:t xml:space="preserve"> </w:t>
      </w:r>
      <w:r w:rsidR="008A1D8A" w:rsidRPr="00EA7DA3">
        <w:t>also</w:t>
      </w:r>
      <w:r w:rsidR="008A1D8A" w:rsidRPr="00EA7DA3">
        <w:rPr>
          <w:spacing w:val="-3"/>
        </w:rPr>
        <w:t xml:space="preserve"> </w:t>
      </w:r>
      <w:r w:rsidR="008A1D8A" w:rsidRPr="00EA7DA3">
        <w:t>bound</w:t>
      </w:r>
      <w:r w:rsidR="008A1D8A" w:rsidRPr="00EA7DA3">
        <w:rPr>
          <w:spacing w:val="-4"/>
        </w:rPr>
        <w:t xml:space="preserve"> </w:t>
      </w:r>
      <w:r w:rsidR="008A1D8A" w:rsidRPr="00EA7DA3">
        <w:t>residential</w:t>
      </w:r>
      <w:r w:rsidR="008A1D8A" w:rsidRPr="00EA7DA3">
        <w:rPr>
          <w:spacing w:val="-5"/>
        </w:rPr>
        <w:t xml:space="preserve"> </w:t>
      </w:r>
      <w:r w:rsidR="008A1D8A" w:rsidRPr="00EA7DA3">
        <w:t>districts</w:t>
      </w:r>
      <w:r w:rsidR="008A1D8A" w:rsidRPr="00EA7DA3">
        <w:rPr>
          <w:spacing w:val="-5"/>
        </w:rPr>
        <w:t xml:space="preserve"> </w:t>
      </w:r>
      <w:r w:rsidR="008A1D8A" w:rsidRPr="00EA7DA3">
        <w:t>shall</w:t>
      </w:r>
      <w:r w:rsidR="008A1D8A" w:rsidRPr="00EA7DA3">
        <w:rPr>
          <w:spacing w:val="-4"/>
        </w:rPr>
        <w:t xml:space="preserve"> </w:t>
      </w:r>
      <w:r w:rsidR="008A1D8A" w:rsidRPr="00EA7DA3">
        <w:t>be</w:t>
      </w:r>
      <w:r w:rsidR="008A1D8A" w:rsidRPr="00EA7DA3">
        <w:rPr>
          <w:spacing w:val="-4"/>
        </w:rPr>
        <w:t xml:space="preserve"> </w:t>
      </w:r>
      <w:r w:rsidR="008A1D8A" w:rsidRPr="00EA7DA3">
        <w:t>screened</w:t>
      </w:r>
      <w:r w:rsidR="008A1D8A" w:rsidRPr="00EA7DA3">
        <w:rPr>
          <w:spacing w:val="-5"/>
        </w:rPr>
        <w:t xml:space="preserve"> </w:t>
      </w:r>
      <w:r w:rsidR="008A1D8A" w:rsidRPr="00EA7DA3">
        <w:t>from</w:t>
      </w:r>
      <w:r w:rsidR="008A1D8A" w:rsidRPr="00EA7DA3">
        <w:rPr>
          <w:spacing w:val="-5"/>
        </w:rPr>
        <w:t xml:space="preserve"> </w:t>
      </w:r>
      <w:r w:rsidR="008A1D8A" w:rsidRPr="00EA7DA3">
        <w:t>nonresidential</w:t>
      </w:r>
      <w:r w:rsidR="008A1D8A" w:rsidRPr="00EA7DA3">
        <w:rPr>
          <w:spacing w:val="-5"/>
        </w:rPr>
        <w:t xml:space="preserve"> </w:t>
      </w:r>
      <w:r w:rsidR="008A1D8A" w:rsidRPr="00EA7DA3">
        <w:t>uses</w:t>
      </w:r>
      <w:r w:rsidR="008A1D8A" w:rsidRPr="00EA7DA3">
        <w:rPr>
          <w:spacing w:val="-5"/>
        </w:rPr>
        <w:t xml:space="preserve"> </w:t>
      </w:r>
      <w:r w:rsidR="008A1D8A" w:rsidRPr="00EA7DA3">
        <w:t>by</w:t>
      </w:r>
      <w:r w:rsidR="008A1D8A" w:rsidRPr="00EA7DA3">
        <w:rPr>
          <w:spacing w:val="-5"/>
        </w:rPr>
        <w:t xml:space="preserve"> </w:t>
      </w:r>
      <w:r w:rsidR="008A1D8A" w:rsidRPr="00EA7DA3">
        <w:rPr>
          <w:spacing w:val="-2"/>
        </w:rPr>
        <w:t>means</w:t>
      </w:r>
      <w:r w:rsidR="00814D63" w:rsidRPr="00EA7DA3">
        <w:rPr>
          <w:spacing w:val="-2"/>
        </w:rPr>
        <w:t xml:space="preserve"> </w:t>
      </w:r>
      <w:r w:rsidR="008A1D8A" w:rsidRPr="00EA7DA3">
        <w:t>of</w:t>
      </w:r>
      <w:r w:rsidR="008A1D8A" w:rsidRPr="00EA7DA3">
        <w:rPr>
          <w:spacing w:val="-3"/>
        </w:rPr>
        <w:t xml:space="preserve"> </w:t>
      </w:r>
      <w:r w:rsidR="008A1D8A" w:rsidRPr="00EA7DA3">
        <w:t>plantings</w:t>
      </w:r>
      <w:r w:rsidR="008A1D8A" w:rsidRPr="00EA7DA3">
        <w:rPr>
          <w:spacing w:val="-3"/>
        </w:rPr>
        <w:t xml:space="preserve"> </w:t>
      </w:r>
      <w:r w:rsidR="008A1D8A" w:rsidRPr="00EA7DA3">
        <w:t>or</w:t>
      </w:r>
      <w:r w:rsidR="008A1D8A" w:rsidRPr="00EA7DA3">
        <w:rPr>
          <w:spacing w:val="-3"/>
        </w:rPr>
        <w:t xml:space="preserve"> </w:t>
      </w:r>
      <w:r w:rsidR="008A1D8A" w:rsidRPr="00EA7DA3">
        <w:t>maintenance</w:t>
      </w:r>
      <w:r w:rsidR="008A1D8A" w:rsidRPr="00EA7DA3">
        <w:rPr>
          <w:spacing w:val="-3"/>
        </w:rPr>
        <w:t xml:space="preserve"> </w:t>
      </w:r>
      <w:r w:rsidR="008A1D8A" w:rsidRPr="00EA7DA3">
        <w:t>of</w:t>
      </w:r>
      <w:r w:rsidR="008A1D8A" w:rsidRPr="00EA7DA3">
        <w:rPr>
          <w:spacing w:val="-3"/>
        </w:rPr>
        <w:t xml:space="preserve"> </w:t>
      </w:r>
      <w:r w:rsidR="008A1D8A" w:rsidRPr="00EA7DA3">
        <w:t>trees</w:t>
      </w:r>
      <w:r w:rsidR="008A1D8A" w:rsidRPr="00EA7DA3">
        <w:rPr>
          <w:spacing w:val="-3"/>
        </w:rPr>
        <w:t xml:space="preserve"> </w:t>
      </w:r>
      <w:r w:rsidR="008A1D8A" w:rsidRPr="00EA7DA3">
        <w:t>of</w:t>
      </w:r>
      <w:r w:rsidR="008A1D8A" w:rsidRPr="00EA7DA3">
        <w:rPr>
          <w:spacing w:val="-3"/>
        </w:rPr>
        <w:t xml:space="preserve"> </w:t>
      </w:r>
      <w:r w:rsidR="008A1D8A" w:rsidRPr="00EA7DA3">
        <w:t>a</w:t>
      </w:r>
      <w:r w:rsidR="008A1D8A" w:rsidRPr="00EA7DA3">
        <w:rPr>
          <w:spacing w:val="-2"/>
        </w:rPr>
        <w:t xml:space="preserve"> </w:t>
      </w:r>
      <w:r w:rsidR="008A1D8A" w:rsidRPr="00EA7DA3">
        <w:t>species</w:t>
      </w:r>
      <w:r w:rsidR="008A1D8A" w:rsidRPr="00EA7DA3">
        <w:rPr>
          <w:spacing w:val="-2"/>
        </w:rPr>
        <w:t xml:space="preserve"> </w:t>
      </w:r>
      <w:r w:rsidR="008A1D8A" w:rsidRPr="00EA7DA3">
        <w:t>common</w:t>
      </w:r>
      <w:r w:rsidR="008A1D8A" w:rsidRPr="00EA7DA3">
        <w:rPr>
          <w:spacing w:val="-2"/>
        </w:rPr>
        <w:t xml:space="preserve"> </w:t>
      </w:r>
      <w:r w:rsidR="008A1D8A" w:rsidRPr="00EA7DA3">
        <w:t>to</w:t>
      </w:r>
      <w:r w:rsidR="008A1D8A" w:rsidRPr="00EA7DA3">
        <w:rPr>
          <w:spacing w:val="-3"/>
        </w:rPr>
        <w:t xml:space="preserve"> </w:t>
      </w:r>
      <w:r w:rsidR="008A1D8A" w:rsidRPr="00EA7DA3">
        <w:t>the</w:t>
      </w:r>
      <w:r w:rsidR="008A1D8A" w:rsidRPr="00EA7DA3">
        <w:rPr>
          <w:spacing w:val="-3"/>
        </w:rPr>
        <w:t xml:space="preserve"> </w:t>
      </w:r>
      <w:r w:rsidR="008A1D8A" w:rsidRPr="00EA7DA3">
        <w:t>area</w:t>
      </w:r>
      <w:r w:rsidR="008A1D8A" w:rsidRPr="00EA7DA3">
        <w:rPr>
          <w:spacing w:val="-3"/>
        </w:rPr>
        <w:t xml:space="preserve"> </w:t>
      </w:r>
      <w:r w:rsidR="008A1D8A" w:rsidRPr="00EA7DA3">
        <w:t>and</w:t>
      </w:r>
      <w:r w:rsidR="008A1D8A" w:rsidRPr="00EA7DA3">
        <w:rPr>
          <w:spacing w:val="-2"/>
        </w:rPr>
        <w:t xml:space="preserve"> </w:t>
      </w:r>
      <w:r w:rsidR="008A1D8A" w:rsidRPr="00EA7DA3">
        <w:t>appropriate</w:t>
      </w:r>
      <w:r w:rsidR="008A1D8A" w:rsidRPr="00EA7DA3">
        <w:rPr>
          <w:spacing w:val="-2"/>
        </w:rPr>
        <w:t xml:space="preserve"> </w:t>
      </w:r>
      <w:r w:rsidR="008A1D8A" w:rsidRPr="00EA7DA3">
        <w:t>for</w:t>
      </w:r>
      <w:r w:rsidR="008A1D8A" w:rsidRPr="00EA7DA3">
        <w:rPr>
          <w:spacing w:val="-2"/>
        </w:rPr>
        <w:t xml:space="preserve"> </w:t>
      </w:r>
      <w:r w:rsidR="008A1D8A" w:rsidRPr="00EA7DA3">
        <w:t>screening,</w:t>
      </w:r>
      <w:r w:rsidR="008A1D8A" w:rsidRPr="00EA7DA3">
        <w:rPr>
          <w:spacing w:val="-2"/>
        </w:rPr>
        <w:t xml:space="preserve"> </w:t>
      </w:r>
      <w:r w:rsidR="008A1D8A" w:rsidRPr="00EA7DA3">
        <w:t>spaced</w:t>
      </w:r>
      <w:r w:rsidR="008A1D8A" w:rsidRPr="00EA7DA3">
        <w:rPr>
          <w:spacing w:val="-2"/>
        </w:rPr>
        <w:t xml:space="preserve"> </w:t>
      </w:r>
      <w:r w:rsidR="008A1D8A" w:rsidRPr="00EA7DA3">
        <w:t>to minimize visual intrusion, and providing an opaque year-round visual buffer between uses. Such plantings shall be provided and maintained by the owner of the property used for nonresidential use and multifamily dwellings. No part of any building or structure or any paved or unpaved surface intended for or used as a parking area may be located within the buffer area required by Section 5.2.0 of this Bylaw.</w:t>
      </w:r>
    </w:p>
    <w:p w14:paraId="23BDC9CC" w14:textId="0C3FFAAF" w:rsidR="008A1D8A" w:rsidRPr="00EA7DA3" w:rsidRDefault="00001CF8" w:rsidP="00B656F9">
      <w:pPr>
        <w:pStyle w:val="ListParagraph"/>
        <w:numPr>
          <w:ilvl w:val="3"/>
          <w:numId w:val="2"/>
        </w:numPr>
        <w:tabs>
          <w:tab w:val="left" w:pos="665"/>
        </w:tabs>
        <w:spacing w:after="120"/>
        <w:ind w:left="1166" w:right="60"/>
      </w:pPr>
      <w:r w:rsidRPr="00EA7DA3">
        <w:rPr>
          <w:u w:val="single"/>
        </w:rPr>
        <w:t>Accessory Receptacles</w:t>
      </w:r>
      <w:r w:rsidRPr="00EA7DA3">
        <w:t xml:space="preserve">. </w:t>
      </w:r>
      <w:r w:rsidR="008A1D8A" w:rsidRPr="00EA7DA3">
        <w:t>Dumpsters and similar accessory receptacles over one cubic yard capacity shall be screened from all adjacent</w:t>
      </w:r>
      <w:r w:rsidR="008A1D8A" w:rsidRPr="00EA7DA3">
        <w:rPr>
          <w:spacing w:val="-2"/>
        </w:rPr>
        <w:t xml:space="preserve"> </w:t>
      </w:r>
      <w:r w:rsidR="008A1D8A" w:rsidRPr="00EA7DA3">
        <w:t>premises</w:t>
      </w:r>
      <w:r w:rsidR="008A1D8A" w:rsidRPr="00EA7DA3">
        <w:rPr>
          <w:spacing w:val="-2"/>
        </w:rPr>
        <w:t xml:space="preserve"> </w:t>
      </w:r>
      <w:r w:rsidR="008A1D8A" w:rsidRPr="00EA7DA3">
        <w:t>and</w:t>
      </w:r>
      <w:r w:rsidR="008A1D8A" w:rsidRPr="00EA7DA3">
        <w:rPr>
          <w:spacing w:val="-2"/>
        </w:rPr>
        <w:t xml:space="preserve"> </w:t>
      </w:r>
      <w:r w:rsidR="008A1D8A" w:rsidRPr="00EA7DA3">
        <w:t>streets</w:t>
      </w:r>
      <w:r w:rsidR="008A1D8A" w:rsidRPr="00EA7DA3">
        <w:rPr>
          <w:spacing w:val="-2"/>
        </w:rPr>
        <w:t xml:space="preserve"> </w:t>
      </w:r>
      <w:r w:rsidR="008A1D8A" w:rsidRPr="00EA7DA3">
        <w:t>from</w:t>
      </w:r>
      <w:r w:rsidR="008A1D8A" w:rsidRPr="00EA7DA3">
        <w:rPr>
          <w:spacing w:val="-4"/>
        </w:rPr>
        <w:t xml:space="preserve"> </w:t>
      </w:r>
      <w:r w:rsidR="008A1D8A" w:rsidRPr="00EA7DA3">
        <w:t>which</w:t>
      </w:r>
      <w:r w:rsidR="008A1D8A" w:rsidRPr="00EA7DA3">
        <w:rPr>
          <w:spacing w:val="-3"/>
        </w:rPr>
        <w:t xml:space="preserve"> </w:t>
      </w:r>
      <w:r w:rsidR="008A1D8A" w:rsidRPr="00EA7DA3">
        <w:t>such</w:t>
      </w:r>
      <w:r w:rsidR="008A1D8A" w:rsidRPr="00EA7DA3">
        <w:rPr>
          <w:spacing w:val="-3"/>
        </w:rPr>
        <w:t xml:space="preserve"> </w:t>
      </w:r>
      <w:r w:rsidR="008A1D8A" w:rsidRPr="00EA7DA3">
        <w:t>features</w:t>
      </w:r>
      <w:r w:rsidR="008A1D8A" w:rsidRPr="00EA7DA3">
        <w:rPr>
          <w:spacing w:val="-3"/>
        </w:rPr>
        <w:t xml:space="preserve"> </w:t>
      </w:r>
      <w:r w:rsidR="008A1D8A" w:rsidRPr="00EA7DA3">
        <w:t>would</w:t>
      </w:r>
      <w:r w:rsidR="008A1D8A" w:rsidRPr="00EA7DA3">
        <w:rPr>
          <w:spacing w:val="-3"/>
        </w:rPr>
        <w:t xml:space="preserve"> </w:t>
      </w:r>
      <w:r w:rsidR="008A1D8A" w:rsidRPr="00EA7DA3">
        <w:t>otherwise</w:t>
      </w:r>
      <w:r w:rsidR="008A1D8A" w:rsidRPr="00EA7DA3">
        <w:rPr>
          <w:spacing w:val="-3"/>
        </w:rPr>
        <w:t xml:space="preserve"> </w:t>
      </w:r>
      <w:r w:rsidR="008A1D8A" w:rsidRPr="00EA7DA3">
        <w:t>be</w:t>
      </w:r>
      <w:r w:rsidR="008A1D8A" w:rsidRPr="00EA7DA3">
        <w:rPr>
          <w:spacing w:val="-3"/>
        </w:rPr>
        <w:t xml:space="preserve"> </w:t>
      </w:r>
      <w:r w:rsidR="008A1D8A" w:rsidRPr="00EA7DA3">
        <w:t>visible</w:t>
      </w:r>
      <w:r w:rsidR="008A1D8A" w:rsidRPr="00EA7DA3">
        <w:rPr>
          <w:spacing w:val="-3"/>
        </w:rPr>
        <w:t xml:space="preserve"> </w:t>
      </w:r>
      <w:r w:rsidR="008A1D8A" w:rsidRPr="00EA7DA3">
        <w:t>in</w:t>
      </w:r>
      <w:r w:rsidR="008A1D8A" w:rsidRPr="00EA7DA3">
        <w:rPr>
          <w:spacing w:val="-3"/>
        </w:rPr>
        <w:t xml:space="preserve"> </w:t>
      </w:r>
      <w:r w:rsidR="008A1D8A" w:rsidRPr="00EA7DA3">
        <w:t>accordance</w:t>
      </w:r>
      <w:r w:rsidR="008A1D8A" w:rsidRPr="00EA7DA3">
        <w:rPr>
          <w:spacing w:val="-3"/>
        </w:rPr>
        <w:t xml:space="preserve"> </w:t>
      </w:r>
      <w:r w:rsidR="008A1D8A" w:rsidRPr="00EA7DA3">
        <w:t>with</w:t>
      </w:r>
      <w:r w:rsidR="008A1D8A" w:rsidRPr="00EA7DA3">
        <w:rPr>
          <w:spacing w:val="-2"/>
        </w:rPr>
        <w:t xml:space="preserve"> </w:t>
      </w:r>
      <w:r w:rsidR="008A1D8A" w:rsidRPr="00EA7DA3">
        <w:t xml:space="preserve">this </w:t>
      </w:r>
      <w:r w:rsidR="008A1D8A" w:rsidRPr="00EA7DA3">
        <w:rPr>
          <w:spacing w:val="-2"/>
        </w:rPr>
        <w:t>Section.</w:t>
      </w:r>
    </w:p>
    <w:p w14:paraId="0E863FDE" w14:textId="159F9116" w:rsidR="008A1D8A" w:rsidRPr="00EA7DA3" w:rsidRDefault="00276695" w:rsidP="00B656F9">
      <w:pPr>
        <w:pStyle w:val="ListParagraph"/>
        <w:numPr>
          <w:ilvl w:val="3"/>
          <w:numId w:val="2"/>
        </w:numPr>
        <w:tabs>
          <w:tab w:val="left" w:pos="664"/>
        </w:tabs>
        <w:spacing w:after="120"/>
        <w:ind w:left="1166" w:right="60"/>
      </w:pPr>
      <w:r w:rsidRPr="00EA7DA3">
        <w:rPr>
          <w:u w:val="single"/>
        </w:rPr>
        <w:t>Utilities</w:t>
      </w:r>
      <w:r w:rsidRPr="00EA7DA3">
        <w:t xml:space="preserve">. </w:t>
      </w:r>
      <w:r w:rsidR="008A1D8A" w:rsidRPr="00EA7DA3">
        <w:t>Any loading area or HVAC equipment or other electrical equipment placed on the ground level shall be screened</w:t>
      </w:r>
      <w:r w:rsidR="008A1D8A" w:rsidRPr="00EA7DA3">
        <w:rPr>
          <w:spacing w:val="-2"/>
        </w:rPr>
        <w:t xml:space="preserve"> </w:t>
      </w:r>
      <w:r w:rsidR="008A1D8A" w:rsidRPr="00EA7DA3">
        <w:t>from</w:t>
      </w:r>
      <w:r w:rsidR="008A1D8A" w:rsidRPr="00EA7DA3">
        <w:rPr>
          <w:spacing w:val="-4"/>
        </w:rPr>
        <w:t xml:space="preserve"> </w:t>
      </w:r>
      <w:r w:rsidR="008A1D8A" w:rsidRPr="00EA7DA3">
        <w:t>all</w:t>
      </w:r>
      <w:r w:rsidR="008A1D8A" w:rsidRPr="00EA7DA3">
        <w:rPr>
          <w:spacing w:val="-2"/>
        </w:rPr>
        <w:t xml:space="preserve"> </w:t>
      </w:r>
      <w:r w:rsidR="008A1D8A" w:rsidRPr="00EA7DA3">
        <w:t>adjacent</w:t>
      </w:r>
      <w:r w:rsidR="008A1D8A" w:rsidRPr="00EA7DA3">
        <w:rPr>
          <w:spacing w:val="-4"/>
        </w:rPr>
        <w:t xml:space="preserve"> </w:t>
      </w:r>
      <w:r w:rsidR="008A1D8A" w:rsidRPr="00EA7DA3">
        <w:t>premises</w:t>
      </w:r>
      <w:r w:rsidR="008A1D8A" w:rsidRPr="00EA7DA3">
        <w:rPr>
          <w:spacing w:val="-2"/>
        </w:rPr>
        <w:t xml:space="preserve"> </w:t>
      </w:r>
      <w:r w:rsidR="008A1D8A" w:rsidRPr="00EA7DA3">
        <w:t>and</w:t>
      </w:r>
      <w:r w:rsidR="008A1D8A" w:rsidRPr="00EA7DA3">
        <w:rPr>
          <w:spacing w:val="-3"/>
        </w:rPr>
        <w:t xml:space="preserve"> </w:t>
      </w:r>
      <w:r w:rsidR="008A1D8A" w:rsidRPr="00EA7DA3">
        <w:t>streets</w:t>
      </w:r>
      <w:r w:rsidR="008A1D8A" w:rsidRPr="00EA7DA3">
        <w:rPr>
          <w:spacing w:val="-2"/>
        </w:rPr>
        <w:t xml:space="preserve"> </w:t>
      </w:r>
      <w:r w:rsidR="008A1D8A" w:rsidRPr="00EA7DA3">
        <w:t>from</w:t>
      </w:r>
      <w:r w:rsidR="008A1D8A" w:rsidRPr="00EA7DA3">
        <w:rPr>
          <w:spacing w:val="-4"/>
        </w:rPr>
        <w:t xml:space="preserve"> </w:t>
      </w:r>
      <w:r w:rsidR="008A1D8A" w:rsidRPr="00EA7DA3">
        <w:t>which</w:t>
      </w:r>
      <w:r w:rsidR="008A1D8A" w:rsidRPr="00EA7DA3">
        <w:rPr>
          <w:spacing w:val="-3"/>
        </w:rPr>
        <w:t xml:space="preserve"> </w:t>
      </w:r>
      <w:r w:rsidR="008A1D8A" w:rsidRPr="00EA7DA3">
        <w:t>it</w:t>
      </w:r>
      <w:r w:rsidR="008A1D8A" w:rsidRPr="00EA7DA3">
        <w:rPr>
          <w:spacing w:val="-3"/>
        </w:rPr>
        <w:t xml:space="preserve"> </w:t>
      </w:r>
      <w:r w:rsidR="008A1D8A" w:rsidRPr="00EA7DA3">
        <w:t>would</w:t>
      </w:r>
      <w:r w:rsidR="008A1D8A" w:rsidRPr="00EA7DA3">
        <w:rPr>
          <w:spacing w:val="-2"/>
        </w:rPr>
        <w:t xml:space="preserve"> </w:t>
      </w:r>
      <w:r w:rsidR="008A1D8A" w:rsidRPr="00EA7DA3">
        <w:t>otherwise</w:t>
      </w:r>
      <w:r w:rsidR="008A1D8A" w:rsidRPr="00EA7DA3">
        <w:rPr>
          <w:spacing w:val="-2"/>
        </w:rPr>
        <w:t xml:space="preserve"> </w:t>
      </w:r>
      <w:r w:rsidR="008A1D8A" w:rsidRPr="00EA7DA3">
        <w:t>be</w:t>
      </w:r>
      <w:r w:rsidR="008A1D8A" w:rsidRPr="00EA7DA3">
        <w:rPr>
          <w:spacing w:val="-3"/>
        </w:rPr>
        <w:t xml:space="preserve"> </w:t>
      </w:r>
      <w:r w:rsidR="008A1D8A" w:rsidRPr="00EA7DA3">
        <w:t>visible</w:t>
      </w:r>
      <w:r w:rsidR="008A1D8A" w:rsidRPr="00EA7DA3">
        <w:rPr>
          <w:spacing w:val="-2"/>
        </w:rPr>
        <w:t xml:space="preserve"> </w:t>
      </w:r>
      <w:r w:rsidR="008A1D8A" w:rsidRPr="00EA7DA3">
        <w:t>in</w:t>
      </w:r>
      <w:r w:rsidR="008A1D8A" w:rsidRPr="00EA7DA3">
        <w:rPr>
          <w:spacing w:val="-2"/>
        </w:rPr>
        <w:t xml:space="preserve"> </w:t>
      </w:r>
      <w:r w:rsidR="008A1D8A" w:rsidRPr="00EA7DA3">
        <w:t>accordance</w:t>
      </w:r>
      <w:r w:rsidR="008A1D8A" w:rsidRPr="00EA7DA3">
        <w:rPr>
          <w:spacing w:val="-2"/>
        </w:rPr>
        <w:t xml:space="preserve"> </w:t>
      </w:r>
      <w:r w:rsidR="008A1D8A" w:rsidRPr="00EA7DA3">
        <w:t>with this Section.</w:t>
      </w:r>
    </w:p>
    <w:p w14:paraId="558D091F" w14:textId="74151C32" w:rsidR="008A1D8A" w:rsidRPr="00EA7DA3" w:rsidRDefault="00584F9A" w:rsidP="00B656F9">
      <w:pPr>
        <w:pStyle w:val="ListParagraph"/>
        <w:numPr>
          <w:ilvl w:val="3"/>
          <w:numId w:val="2"/>
        </w:numPr>
        <w:spacing w:after="120"/>
        <w:ind w:left="1166" w:right="60"/>
      </w:pPr>
      <w:r w:rsidRPr="00EA7DA3">
        <w:rPr>
          <w:u w:val="single"/>
        </w:rPr>
        <w:t>Plant Materials</w:t>
      </w:r>
      <w:r w:rsidRPr="00EA7DA3">
        <w:t xml:space="preserve">. </w:t>
      </w:r>
      <w:r w:rsidR="008A1D8A" w:rsidRPr="00EA7DA3">
        <w:t>Planted</w:t>
      </w:r>
      <w:r w:rsidR="008A1D8A" w:rsidRPr="00EA7DA3">
        <w:rPr>
          <w:spacing w:val="-2"/>
        </w:rPr>
        <w:t xml:space="preserve"> </w:t>
      </w:r>
      <w:r w:rsidR="008A1D8A" w:rsidRPr="00EA7DA3">
        <w:t>areas</w:t>
      </w:r>
      <w:r w:rsidR="008A1D8A" w:rsidRPr="00EA7DA3">
        <w:rPr>
          <w:spacing w:val="-3"/>
        </w:rPr>
        <w:t xml:space="preserve"> </w:t>
      </w:r>
      <w:r w:rsidR="008A1D8A" w:rsidRPr="00EA7DA3">
        <w:t>shall</w:t>
      </w:r>
      <w:r w:rsidR="008A1D8A" w:rsidRPr="00EA7DA3">
        <w:rPr>
          <w:spacing w:val="-3"/>
        </w:rPr>
        <w:t xml:space="preserve"> </w:t>
      </w:r>
      <w:r w:rsidR="008A1D8A" w:rsidRPr="00EA7DA3">
        <w:t>contain</w:t>
      </w:r>
      <w:r w:rsidR="008A1D8A" w:rsidRPr="00EA7DA3">
        <w:rPr>
          <w:spacing w:val="-2"/>
        </w:rPr>
        <w:t xml:space="preserve"> </w:t>
      </w:r>
      <w:r w:rsidR="008A1D8A" w:rsidRPr="00EA7DA3">
        <w:t>an</w:t>
      </w:r>
      <w:r w:rsidR="008A1D8A" w:rsidRPr="00EA7DA3">
        <w:rPr>
          <w:spacing w:val="-3"/>
        </w:rPr>
        <w:t xml:space="preserve"> </w:t>
      </w:r>
      <w:r w:rsidR="008A1D8A" w:rsidRPr="00EA7DA3">
        <w:t>appropriate</w:t>
      </w:r>
      <w:r w:rsidR="008A1D8A" w:rsidRPr="00EA7DA3">
        <w:rPr>
          <w:spacing w:val="-2"/>
        </w:rPr>
        <w:t xml:space="preserve"> </w:t>
      </w:r>
      <w:r w:rsidR="008A1D8A" w:rsidRPr="00EA7DA3">
        <w:t>mix</w:t>
      </w:r>
      <w:r w:rsidR="008A1D8A" w:rsidRPr="00EA7DA3">
        <w:rPr>
          <w:spacing w:val="-3"/>
        </w:rPr>
        <w:t xml:space="preserve"> </w:t>
      </w:r>
      <w:r w:rsidR="008A1D8A" w:rsidRPr="00EA7DA3">
        <w:t>of</w:t>
      </w:r>
      <w:r w:rsidR="008A1D8A" w:rsidRPr="00EA7DA3">
        <w:rPr>
          <w:spacing w:val="-3"/>
        </w:rPr>
        <w:t xml:space="preserve"> </w:t>
      </w:r>
      <w:r w:rsidR="008A1D8A" w:rsidRPr="00EA7DA3">
        <w:t>plant</w:t>
      </w:r>
      <w:r w:rsidR="008A1D8A" w:rsidRPr="00EA7DA3">
        <w:rPr>
          <w:spacing w:val="-3"/>
        </w:rPr>
        <w:t xml:space="preserve"> </w:t>
      </w:r>
      <w:r w:rsidR="008A1D8A" w:rsidRPr="00EA7DA3">
        <w:t>species</w:t>
      </w:r>
      <w:r w:rsidR="008A1D8A" w:rsidRPr="00EA7DA3">
        <w:rPr>
          <w:spacing w:val="-2"/>
        </w:rPr>
        <w:t xml:space="preserve"> </w:t>
      </w:r>
      <w:r w:rsidR="008A1D8A" w:rsidRPr="00EA7DA3">
        <w:t>that</w:t>
      </w:r>
      <w:r w:rsidR="008A1D8A" w:rsidRPr="00EA7DA3">
        <w:rPr>
          <w:spacing w:val="-2"/>
        </w:rPr>
        <w:t xml:space="preserve"> </w:t>
      </w:r>
      <w:r w:rsidR="008A1D8A" w:rsidRPr="00EA7DA3">
        <w:t>are</w:t>
      </w:r>
      <w:r w:rsidR="008A1D8A" w:rsidRPr="00EA7DA3">
        <w:rPr>
          <w:spacing w:val="-3"/>
        </w:rPr>
        <w:t xml:space="preserve"> </w:t>
      </w:r>
      <w:r w:rsidR="008A1D8A" w:rsidRPr="00EA7DA3">
        <w:t>appropriate</w:t>
      </w:r>
      <w:r w:rsidR="008A1D8A" w:rsidRPr="00EA7DA3">
        <w:rPr>
          <w:spacing w:val="-2"/>
        </w:rPr>
        <w:t xml:space="preserve"> </w:t>
      </w:r>
      <w:r w:rsidR="008A1D8A" w:rsidRPr="00EA7DA3">
        <w:t>to</w:t>
      </w:r>
      <w:r w:rsidR="008A1D8A" w:rsidRPr="00EA7DA3">
        <w:rPr>
          <w:spacing w:val="-2"/>
        </w:rPr>
        <w:t xml:space="preserve"> </w:t>
      </w:r>
      <w:r w:rsidR="008A1D8A" w:rsidRPr="00EA7DA3">
        <w:t>the</w:t>
      </w:r>
      <w:r w:rsidR="008A1D8A" w:rsidRPr="00EA7DA3">
        <w:rPr>
          <w:spacing w:val="-2"/>
        </w:rPr>
        <w:t xml:space="preserve"> </w:t>
      </w:r>
      <w:r w:rsidR="008A1D8A" w:rsidRPr="00EA7DA3">
        <w:t>proposed</w:t>
      </w:r>
      <w:r w:rsidR="008A1D8A" w:rsidRPr="00EA7DA3">
        <w:rPr>
          <w:spacing w:val="-2"/>
        </w:rPr>
        <w:t xml:space="preserve"> </w:t>
      </w:r>
      <w:r w:rsidR="008A1D8A" w:rsidRPr="00EA7DA3">
        <w:t>use, site layout, soils, and other environmental conditions. Vegetation is preferable to mulch where practical.</w:t>
      </w:r>
    </w:p>
    <w:p w14:paraId="0A53BA62" w14:textId="482533DF" w:rsidR="008A1D8A" w:rsidRPr="00EA7DA3" w:rsidRDefault="002D72C2" w:rsidP="00915AAA">
      <w:pPr>
        <w:pStyle w:val="ListParagraph"/>
        <w:numPr>
          <w:ilvl w:val="3"/>
          <w:numId w:val="2"/>
        </w:numPr>
        <w:tabs>
          <w:tab w:val="left" w:pos="665"/>
        </w:tabs>
        <w:ind w:left="1166" w:right="60"/>
        <w:jc w:val="both"/>
      </w:pPr>
      <w:r w:rsidRPr="00EA7DA3">
        <w:rPr>
          <w:u w:val="single"/>
        </w:rPr>
        <w:t>Existing Trees</w:t>
      </w:r>
      <w:r w:rsidRPr="00EA7DA3">
        <w:t xml:space="preserve">. </w:t>
      </w:r>
      <w:r w:rsidR="008A1D8A" w:rsidRPr="00EA7DA3">
        <w:t>Existing trees with a diameter at</w:t>
      </w:r>
      <w:r w:rsidR="008A1D8A" w:rsidRPr="00EA7DA3">
        <w:rPr>
          <w:spacing w:val="-1"/>
        </w:rPr>
        <w:t xml:space="preserve"> </w:t>
      </w:r>
      <w:r w:rsidR="008A1D8A" w:rsidRPr="00EA7DA3">
        <w:t>breast</w:t>
      </w:r>
      <w:r w:rsidR="008A1D8A" w:rsidRPr="00EA7DA3">
        <w:rPr>
          <w:spacing w:val="-1"/>
        </w:rPr>
        <w:t xml:space="preserve"> </w:t>
      </w:r>
      <w:r w:rsidR="008A1D8A" w:rsidRPr="00EA7DA3">
        <w:t>height</w:t>
      </w:r>
      <w:r w:rsidR="008A1D8A" w:rsidRPr="00EA7DA3">
        <w:rPr>
          <w:spacing w:val="-1"/>
        </w:rPr>
        <w:t xml:space="preserve"> </w:t>
      </w:r>
      <w:r w:rsidR="008A1D8A" w:rsidRPr="00EA7DA3">
        <w:t>(DBH)</w:t>
      </w:r>
      <w:r w:rsidR="008A1D8A" w:rsidRPr="00EA7DA3">
        <w:rPr>
          <w:spacing w:val="-1"/>
        </w:rPr>
        <w:t xml:space="preserve"> </w:t>
      </w:r>
      <w:r w:rsidR="008A1D8A" w:rsidRPr="00EA7DA3">
        <w:t>of twelve inches (12") or more shall not be removed except</w:t>
      </w:r>
      <w:r w:rsidR="008A1D8A" w:rsidRPr="00EA7DA3">
        <w:rPr>
          <w:spacing w:val="-4"/>
        </w:rPr>
        <w:t xml:space="preserve"> </w:t>
      </w:r>
      <w:r w:rsidR="008A1D8A" w:rsidRPr="00EA7DA3">
        <w:t>by</w:t>
      </w:r>
      <w:r w:rsidR="008A1D8A" w:rsidRPr="00EA7DA3">
        <w:rPr>
          <w:spacing w:val="-4"/>
        </w:rPr>
        <w:t xml:space="preserve"> </w:t>
      </w:r>
      <w:r w:rsidR="008A1D8A" w:rsidRPr="00EA7DA3">
        <w:t>prior</w:t>
      </w:r>
      <w:r w:rsidR="008A1D8A" w:rsidRPr="00EA7DA3">
        <w:rPr>
          <w:spacing w:val="-3"/>
        </w:rPr>
        <w:t xml:space="preserve"> </w:t>
      </w:r>
      <w:r w:rsidR="008A1D8A" w:rsidRPr="00EA7DA3">
        <w:t>approval</w:t>
      </w:r>
      <w:r w:rsidR="008A1D8A" w:rsidRPr="00EA7DA3">
        <w:rPr>
          <w:spacing w:val="-3"/>
        </w:rPr>
        <w:t xml:space="preserve"> </w:t>
      </w:r>
      <w:r w:rsidR="008A1D8A" w:rsidRPr="00EA7DA3">
        <w:t>of</w:t>
      </w:r>
      <w:r w:rsidR="008A1D8A" w:rsidRPr="00EA7DA3">
        <w:rPr>
          <w:spacing w:val="-2"/>
        </w:rPr>
        <w:t xml:space="preserve"> </w:t>
      </w:r>
      <w:r w:rsidR="008A1D8A" w:rsidRPr="00EA7DA3">
        <w:t>the</w:t>
      </w:r>
      <w:r w:rsidR="008A1D8A" w:rsidRPr="00EA7DA3">
        <w:rPr>
          <w:spacing w:val="-2"/>
        </w:rPr>
        <w:t xml:space="preserve"> </w:t>
      </w:r>
      <w:r w:rsidR="008A1D8A" w:rsidRPr="00EA7DA3">
        <w:t>Planning</w:t>
      </w:r>
      <w:r w:rsidR="008A1D8A" w:rsidRPr="00EA7DA3">
        <w:rPr>
          <w:spacing w:val="-2"/>
        </w:rPr>
        <w:t xml:space="preserve"> </w:t>
      </w:r>
      <w:r w:rsidR="008A1D8A" w:rsidRPr="00EA7DA3">
        <w:t>Board,</w:t>
      </w:r>
      <w:r w:rsidR="008A1D8A" w:rsidRPr="00EA7DA3">
        <w:rPr>
          <w:spacing w:val="-2"/>
        </w:rPr>
        <w:t xml:space="preserve"> </w:t>
      </w:r>
      <w:r w:rsidR="008A1D8A" w:rsidRPr="00EA7DA3">
        <w:t>and</w:t>
      </w:r>
      <w:r w:rsidR="008A1D8A" w:rsidRPr="00EA7DA3">
        <w:rPr>
          <w:spacing w:val="-3"/>
        </w:rPr>
        <w:t xml:space="preserve"> </w:t>
      </w:r>
      <w:r w:rsidR="008A1D8A" w:rsidRPr="00EA7DA3">
        <w:t>if</w:t>
      </w:r>
      <w:r w:rsidR="008A1D8A" w:rsidRPr="00EA7DA3">
        <w:rPr>
          <w:spacing w:val="-3"/>
        </w:rPr>
        <w:t xml:space="preserve"> </w:t>
      </w:r>
      <w:r w:rsidR="008A1D8A" w:rsidRPr="00EA7DA3">
        <w:t>removed,</w:t>
      </w:r>
      <w:r w:rsidR="008A1D8A" w:rsidRPr="00EA7DA3">
        <w:rPr>
          <w:spacing w:val="-4"/>
        </w:rPr>
        <w:t xml:space="preserve"> </w:t>
      </w:r>
      <w:r w:rsidR="008A1D8A" w:rsidRPr="00EA7DA3">
        <w:lastRenderedPageBreak/>
        <w:t>shall</w:t>
      </w:r>
      <w:r w:rsidR="008A1D8A" w:rsidRPr="00EA7DA3">
        <w:rPr>
          <w:spacing w:val="-2"/>
        </w:rPr>
        <w:t xml:space="preserve"> </w:t>
      </w:r>
      <w:r w:rsidR="008A1D8A" w:rsidRPr="00EA7DA3">
        <w:t>be</w:t>
      </w:r>
      <w:r w:rsidR="008A1D8A" w:rsidRPr="00EA7DA3">
        <w:rPr>
          <w:spacing w:val="-4"/>
        </w:rPr>
        <w:t xml:space="preserve"> </w:t>
      </w:r>
      <w:r w:rsidR="008A1D8A" w:rsidRPr="00EA7DA3">
        <w:t>replaced</w:t>
      </w:r>
      <w:r w:rsidR="008A1D8A" w:rsidRPr="00EA7DA3">
        <w:rPr>
          <w:spacing w:val="-2"/>
        </w:rPr>
        <w:t xml:space="preserve"> </w:t>
      </w:r>
      <w:r w:rsidR="008A1D8A" w:rsidRPr="00EA7DA3">
        <w:t>with</w:t>
      </w:r>
      <w:r w:rsidR="008A1D8A" w:rsidRPr="00EA7DA3">
        <w:rPr>
          <w:spacing w:val="-2"/>
        </w:rPr>
        <w:t xml:space="preserve"> </w:t>
      </w:r>
      <w:r w:rsidR="008A1D8A" w:rsidRPr="00EA7DA3">
        <w:t>a</w:t>
      </w:r>
      <w:r w:rsidR="008A1D8A" w:rsidRPr="00EA7DA3">
        <w:rPr>
          <w:spacing w:val="-3"/>
        </w:rPr>
        <w:t xml:space="preserve"> </w:t>
      </w:r>
      <w:r w:rsidR="008A1D8A" w:rsidRPr="00EA7DA3">
        <w:t>minimum</w:t>
      </w:r>
      <w:r w:rsidR="008A1D8A" w:rsidRPr="00EA7DA3">
        <w:rPr>
          <w:spacing w:val="-4"/>
        </w:rPr>
        <w:t xml:space="preserve"> </w:t>
      </w:r>
      <w:r w:rsidR="008A1D8A" w:rsidRPr="00EA7DA3">
        <w:t>3”</w:t>
      </w:r>
      <w:r w:rsidR="008A1D8A" w:rsidRPr="00EA7DA3">
        <w:rPr>
          <w:spacing w:val="-2"/>
        </w:rPr>
        <w:t xml:space="preserve"> </w:t>
      </w:r>
      <w:r w:rsidR="008A1D8A" w:rsidRPr="00EA7DA3">
        <w:t>caliper tree, unless waived by the Planning Board.</w:t>
      </w:r>
    </w:p>
    <w:p w14:paraId="4921E830" w14:textId="77777777" w:rsidR="008A1D8A" w:rsidRPr="00EA7DA3" w:rsidRDefault="008A1D8A" w:rsidP="00B656F9">
      <w:pPr>
        <w:pStyle w:val="BodyText"/>
        <w:ind w:left="180" w:right="60"/>
        <w:rPr>
          <w:sz w:val="22"/>
          <w:szCs w:val="22"/>
        </w:rPr>
      </w:pPr>
    </w:p>
    <w:p w14:paraId="5EED3027" w14:textId="77777777" w:rsidR="007E37AD" w:rsidRPr="003740DE" w:rsidRDefault="007E37AD" w:rsidP="007E37AD">
      <w:pPr>
        <w:pStyle w:val="ListParagraph"/>
        <w:numPr>
          <w:ilvl w:val="2"/>
          <w:numId w:val="3"/>
        </w:numPr>
        <w:tabs>
          <w:tab w:val="left" w:pos="824"/>
        </w:tabs>
        <w:ind w:left="810" w:right="60" w:hanging="630"/>
        <w:rPr>
          <w:b/>
          <w:bCs/>
          <w:color w:val="2F5496" w:themeColor="accent1" w:themeShade="BF"/>
          <w:u w:val="single"/>
        </w:rPr>
      </w:pPr>
      <w:r w:rsidRPr="003740DE">
        <w:rPr>
          <w:b/>
          <w:bCs/>
          <w:color w:val="2F5496" w:themeColor="accent1" w:themeShade="BF"/>
          <w:u w:val="single"/>
        </w:rPr>
        <w:t>Parking Lot Landscaping</w:t>
      </w:r>
    </w:p>
    <w:p w14:paraId="4C5D23BB" w14:textId="77777777" w:rsidR="007E37AD" w:rsidRPr="003740DE" w:rsidRDefault="007E37AD" w:rsidP="007E37AD">
      <w:pPr>
        <w:pStyle w:val="ListParagraph"/>
        <w:tabs>
          <w:tab w:val="left" w:pos="824"/>
        </w:tabs>
        <w:ind w:left="810" w:right="60"/>
        <w:rPr>
          <w:b/>
          <w:bCs/>
          <w:color w:val="2F5496" w:themeColor="accent1" w:themeShade="BF"/>
          <w:u w:val="single"/>
        </w:rPr>
      </w:pPr>
    </w:p>
    <w:p w14:paraId="2C30956D" w14:textId="77777777" w:rsidR="007E37AD" w:rsidRPr="003740DE" w:rsidRDefault="007E37AD" w:rsidP="007E37AD">
      <w:pPr>
        <w:widowControl/>
        <w:numPr>
          <w:ilvl w:val="0"/>
          <w:numId w:val="54"/>
        </w:numPr>
        <w:autoSpaceDE/>
        <w:autoSpaceDN/>
        <w:spacing w:after="120" w:line="259" w:lineRule="auto"/>
        <w:ind w:left="1170"/>
        <w:rPr>
          <w:rFonts w:eastAsiaTheme="minorHAnsi"/>
          <w:color w:val="2F5496" w:themeColor="accent1" w:themeShade="BF"/>
          <w:kern w:val="2"/>
          <w14:ligatures w14:val="standardContextual"/>
        </w:rPr>
      </w:pPr>
      <w:r w:rsidRPr="003740DE">
        <w:rPr>
          <w:rFonts w:eastAsiaTheme="minorHAnsi"/>
          <w:color w:val="2F5496" w:themeColor="accent1" w:themeShade="BF"/>
          <w:kern w:val="2"/>
          <w:u w:val="single"/>
          <w14:ligatures w14:val="standardContextual"/>
        </w:rPr>
        <w:t>Applicability</w:t>
      </w:r>
      <w:r w:rsidRPr="003740DE">
        <w:rPr>
          <w:rFonts w:eastAsiaTheme="minorHAnsi"/>
          <w:color w:val="2F5496" w:themeColor="accent1" w:themeShade="BF"/>
          <w:kern w:val="2"/>
          <w14:ligatures w14:val="standardContextual"/>
        </w:rPr>
        <w:t>.</w:t>
      </w:r>
    </w:p>
    <w:p w14:paraId="5EE13DEE" w14:textId="77777777" w:rsidR="007E37AD" w:rsidRPr="003740DE" w:rsidRDefault="007E37AD" w:rsidP="007E37AD">
      <w:pPr>
        <w:widowControl/>
        <w:numPr>
          <w:ilvl w:val="0"/>
          <w:numId w:val="49"/>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This Section applies to all on-site surface parking lots with more than 10 spaces created after the effective date of this bylaw, except as provided under Section 7.2.12.1.b) below. For purposes of this section, multiple parking lots contained on a single development site and any separate parking areas connected with drive aisles are considered a single parking lot.</w:t>
      </w:r>
    </w:p>
    <w:p w14:paraId="0211AA4F" w14:textId="77777777" w:rsidR="007E37AD" w:rsidRPr="003740DE" w:rsidRDefault="007E37AD" w:rsidP="007E37AD">
      <w:pPr>
        <w:widowControl/>
        <w:numPr>
          <w:ilvl w:val="0"/>
          <w:numId w:val="49"/>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An existing parking lot may be renovated or repaired without providing additional landscaping, provided there is no increase in the size of the parking lot.</w:t>
      </w:r>
    </w:p>
    <w:p w14:paraId="7ABF39D0" w14:textId="77777777" w:rsidR="007E37AD" w:rsidRPr="003740DE" w:rsidRDefault="007E37AD" w:rsidP="007E37AD">
      <w:pPr>
        <w:widowControl/>
        <w:numPr>
          <w:ilvl w:val="0"/>
          <w:numId w:val="49"/>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When an existing parking lot is increased in size, landscaping is required for the additional parking area only.</w:t>
      </w:r>
    </w:p>
    <w:p w14:paraId="1519EBB6" w14:textId="77777777" w:rsidR="007E37AD" w:rsidRPr="003740DE" w:rsidRDefault="007E37AD" w:rsidP="007E37AD">
      <w:pPr>
        <w:widowControl/>
        <w:numPr>
          <w:ilvl w:val="0"/>
          <w:numId w:val="49"/>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When an existing parking lot is increased in size by more than 50% cumulatively, landscaping is required for both the existing parking lot and the new parking area.</w:t>
      </w:r>
    </w:p>
    <w:p w14:paraId="1E745500" w14:textId="77777777" w:rsidR="007E37AD" w:rsidRPr="003740DE" w:rsidRDefault="007E37AD" w:rsidP="007E37AD">
      <w:pPr>
        <w:widowControl/>
        <w:numPr>
          <w:ilvl w:val="0"/>
          <w:numId w:val="54"/>
        </w:numPr>
        <w:autoSpaceDE/>
        <w:autoSpaceDN/>
        <w:spacing w:after="120" w:line="259" w:lineRule="auto"/>
        <w:ind w:left="1170"/>
        <w:rPr>
          <w:rFonts w:eastAsiaTheme="minorHAnsi"/>
          <w:color w:val="2F5496" w:themeColor="accent1" w:themeShade="BF"/>
          <w:kern w:val="2"/>
          <w14:ligatures w14:val="standardContextual"/>
        </w:rPr>
      </w:pPr>
      <w:r w:rsidRPr="003740DE">
        <w:rPr>
          <w:rFonts w:eastAsiaTheme="minorHAnsi"/>
          <w:color w:val="2F5496" w:themeColor="accent1" w:themeShade="BF"/>
          <w:kern w:val="2"/>
          <w:u w:val="single"/>
          <w14:ligatures w14:val="standardContextual"/>
        </w:rPr>
        <w:t>Perimeter Screening</w:t>
      </w:r>
      <w:r w:rsidRPr="003740DE">
        <w:rPr>
          <w:rFonts w:eastAsiaTheme="minorHAnsi"/>
          <w:color w:val="2F5496" w:themeColor="accent1" w:themeShade="BF"/>
          <w:kern w:val="2"/>
          <w14:ligatures w14:val="standardContextual"/>
        </w:rPr>
        <w:t>. All surface parking lots with frontage on any portion of a street right-of-way must be screened with the following:</w:t>
      </w:r>
    </w:p>
    <w:p w14:paraId="6FED9718" w14:textId="77777777" w:rsidR="007E37AD" w:rsidRPr="003740DE" w:rsidRDefault="007E37AD" w:rsidP="007E37AD">
      <w:pPr>
        <w:widowControl/>
        <w:numPr>
          <w:ilvl w:val="0"/>
          <w:numId w:val="50"/>
        </w:numPr>
        <w:autoSpaceDE/>
        <w:autoSpaceDN/>
        <w:spacing w:after="120" w:line="259" w:lineRule="auto"/>
        <w:ind w:left="1526"/>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A minimum 10-foot wide, landscaped area with a continuous row of shrubs or grasses must be provided between the street and parking lot.</w:t>
      </w:r>
    </w:p>
    <w:p w14:paraId="08CA7978" w14:textId="77777777" w:rsidR="007E37AD" w:rsidRPr="003740DE" w:rsidRDefault="007E37AD" w:rsidP="007E37AD">
      <w:pPr>
        <w:widowControl/>
        <w:numPr>
          <w:ilvl w:val="0"/>
          <w:numId w:val="50"/>
        </w:numPr>
        <w:autoSpaceDE/>
        <w:autoSpaceDN/>
        <w:spacing w:after="120" w:line="259" w:lineRule="auto"/>
        <w:ind w:left="1526"/>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Shrubs and grasses must be a minimum of 18 inches in height when planted and must reach a minimum size of 36 inches in height within 3 years of planting.</w:t>
      </w:r>
    </w:p>
    <w:p w14:paraId="5AA2ACE9" w14:textId="77777777" w:rsidR="007E37AD" w:rsidRPr="003740DE" w:rsidRDefault="007E37AD" w:rsidP="007E37AD">
      <w:pPr>
        <w:widowControl/>
        <w:numPr>
          <w:ilvl w:val="0"/>
          <w:numId w:val="50"/>
        </w:numPr>
        <w:autoSpaceDE/>
        <w:autoSpaceDN/>
        <w:spacing w:after="120" w:line="259" w:lineRule="auto"/>
        <w:ind w:left="1526"/>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A 36-inch wall in a minimum 5-foot planting strip may be substituted for the continuous row of shrubs.</w:t>
      </w:r>
    </w:p>
    <w:p w14:paraId="2DD048F4" w14:textId="77777777" w:rsidR="007E37AD" w:rsidRPr="003740DE" w:rsidRDefault="007E37AD" w:rsidP="007E37AD">
      <w:pPr>
        <w:widowControl/>
        <w:numPr>
          <w:ilvl w:val="0"/>
          <w:numId w:val="50"/>
        </w:numPr>
        <w:autoSpaceDE/>
        <w:autoSpaceDN/>
        <w:spacing w:after="120" w:line="259" w:lineRule="auto"/>
        <w:ind w:left="1526"/>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Breaks for pedestrian and vehicle access are allowed.</w:t>
      </w:r>
    </w:p>
    <w:p w14:paraId="2A8B781B" w14:textId="77777777" w:rsidR="007E37AD" w:rsidRPr="003740DE" w:rsidRDefault="007E37AD" w:rsidP="007E37AD">
      <w:pPr>
        <w:widowControl/>
        <w:numPr>
          <w:ilvl w:val="0"/>
          <w:numId w:val="54"/>
        </w:numPr>
        <w:autoSpaceDE/>
        <w:autoSpaceDN/>
        <w:spacing w:after="120" w:line="259" w:lineRule="auto"/>
        <w:ind w:left="1170"/>
        <w:rPr>
          <w:rFonts w:eastAsiaTheme="minorHAnsi"/>
          <w:color w:val="2F5496" w:themeColor="accent1" w:themeShade="BF"/>
          <w:kern w:val="2"/>
          <w:u w:val="single"/>
          <w14:ligatures w14:val="standardContextual"/>
        </w:rPr>
      </w:pPr>
      <w:r w:rsidRPr="003740DE">
        <w:rPr>
          <w:rFonts w:eastAsiaTheme="minorHAnsi"/>
          <w:color w:val="2F5496" w:themeColor="accent1" w:themeShade="BF"/>
          <w:kern w:val="2"/>
          <w:u w:val="single"/>
          <w14:ligatures w14:val="standardContextual"/>
        </w:rPr>
        <w:t>Interior Islands.</w:t>
      </w:r>
    </w:p>
    <w:p w14:paraId="438B77E1" w14:textId="77777777" w:rsidR="007E37AD" w:rsidRPr="003740DE" w:rsidRDefault="007E37AD" w:rsidP="007E37AD">
      <w:pPr>
        <w:widowControl/>
        <w:numPr>
          <w:ilvl w:val="0"/>
          <w:numId w:val="51"/>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 xml:space="preserve">A landscaped interior island must be provided for every 10 parking spaces. Interior islands must be distributed evenly throughout the parking area. Interior islands may be consolidated, or intervals may be expanded </w:t>
      </w:r>
      <w:proofErr w:type="gramStart"/>
      <w:r w:rsidRPr="003740DE">
        <w:rPr>
          <w:rFonts w:eastAsiaTheme="minorHAnsi"/>
          <w:color w:val="2F5496" w:themeColor="accent1" w:themeShade="BF"/>
          <w:kern w:val="2"/>
          <w14:ligatures w14:val="standardContextual"/>
        </w:rPr>
        <w:t>in order to</w:t>
      </w:r>
      <w:proofErr w:type="gramEnd"/>
      <w:r w:rsidRPr="003740DE">
        <w:rPr>
          <w:rFonts w:eastAsiaTheme="minorHAnsi"/>
          <w:color w:val="2F5496" w:themeColor="accent1" w:themeShade="BF"/>
          <w:kern w:val="2"/>
          <w14:ligatures w14:val="standardContextual"/>
        </w:rPr>
        <w:t xml:space="preserve"> preserve existing trees.</w:t>
      </w:r>
    </w:p>
    <w:p w14:paraId="5882C4EF" w14:textId="77777777" w:rsidR="007E37AD" w:rsidRPr="003740DE" w:rsidRDefault="007E37AD" w:rsidP="007E37AD">
      <w:pPr>
        <w:widowControl/>
        <w:numPr>
          <w:ilvl w:val="0"/>
          <w:numId w:val="51"/>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An interior island abutting a double row of parking spaces must be a minimum of 8.5 feet in width and 300 square feet in area.</w:t>
      </w:r>
    </w:p>
    <w:p w14:paraId="2BC9E8A1" w14:textId="77777777" w:rsidR="007E37AD" w:rsidRPr="003740DE" w:rsidRDefault="007E37AD" w:rsidP="007E37AD">
      <w:pPr>
        <w:widowControl/>
        <w:numPr>
          <w:ilvl w:val="0"/>
          <w:numId w:val="51"/>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An interior island abutting a single row of parking spaces must be a minimum of 8.5 feet in width and 150 square feet in area.</w:t>
      </w:r>
    </w:p>
    <w:p w14:paraId="7BEE403A" w14:textId="77777777" w:rsidR="007E37AD" w:rsidRPr="003740DE" w:rsidRDefault="007E37AD" w:rsidP="007E37AD">
      <w:pPr>
        <w:widowControl/>
        <w:numPr>
          <w:ilvl w:val="0"/>
          <w:numId w:val="51"/>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Interior islands must be installed below the level of the parking lot surface to allow for runoff capture.</w:t>
      </w:r>
    </w:p>
    <w:p w14:paraId="7E22E5CE" w14:textId="77777777" w:rsidR="007E37AD" w:rsidRPr="003740DE" w:rsidRDefault="007E37AD" w:rsidP="007E37AD">
      <w:pPr>
        <w:widowControl/>
        <w:numPr>
          <w:ilvl w:val="0"/>
          <w:numId w:val="54"/>
        </w:numPr>
        <w:autoSpaceDE/>
        <w:autoSpaceDN/>
        <w:spacing w:after="120" w:line="259" w:lineRule="auto"/>
        <w:ind w:left="1170"/>
        <w:rPr>
          <w:rFonts w:eastAsiaTheme="minorHAnsi"/>
          <w:color w:val="2F5496" w:themeColor="accent1" w:themeShade="BF"/>
          <w:kern w:val="2"/>
          <w:u w:val="single"/>
          <w14:ligatures w14:val="standardContextual"/>
        </w:rPr>
      </w:pPr>
      <w:r w:rsidRPr="003740DE">
        <w:rPr>
          <w:rFonts w:eastAsiaTheme="minorHAnsi"/>
          <w:color w:val="2F5496" w:themeColor="accent1" w:themeShade="BF"/>
          <w:kern w:val="2"/>
          <w:u w:val="single"/>
          <w14:ligatures w14:val="standardContextual"/>
        </w:rPr>
        <w:t>Median Islands.</w:t>
      </w:r>
    </w:p>
    <w:p w14:paraId="1BD7100A" w14:textId="77777777" w:rsidR="007E37AD" w:rsidRPr="003740DE" w:rsidRDefault="007E37AD" w:rsidP="007E37AD">
      <w:pPr>
        <w:widowControl/>
        <w:numPr>
          <w:ilvl w:val="1"/>
          <w:numId w:val="52"/>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A landscape median island must be provided between every 6 single parking rows.</w:t>
      </w:r>
    </w:p>
    <w:p w14:paraId="248F2162" w14:textId="77777777" w:rsidR="007E37AD" w:rsidRPr="003740DE" w:rsidRDefault="007E37AD" w:rsidP="007E37AD">
      <w:pPr>
        <w:widowControl/>
        <w:numPr>
          <w:ilvl w:val="1"/>
          <w:numId w:val="52"/>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A landscape median island must be a minimum of 5 feet wide.</w:t>
      </w:r>
    </w:p>
    <w:p w14:paraId="22006699" w14:textId="77777777" w:rsidR="007E37AD" w:rsidRPr="003740DE" w:rsidRDefault="007E37AD" w:rsidP="007E37AD">
      <w:pPr>
        <w:widowControl/>
        <w:numPr>
          <w:ilvl w:val="1"/>
          <w:numId w:val="52"/>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lastRenderedPageBreak/>
        <w:t>A median island may also serve as the location for a sidewalk. In such case, the sidewalk must be a minimum of 6 feet wide, and the remaining planting area must be no less than 5 feet wide.</w:t>
      </w:r>
    </w:p>
    <w:p w14:paraId="046CC5B1" w14:textId="77777777" w:rsidR="007E37AD" w:rsidRPr="003740DE" w:rsidRDefault="007E37AD" w:rsidP="007E37AD">
      <w:pPr>
        <w:widowControl/>
        <w:numPr>
          <w:ilvl w:val="1"/>
          <w:numId w:val="52"/>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 xml:space="preserve">Median islands may be consolidated, or intervals may be expanded </w:t>
      </w:r>
      <w:proofErr w:type="gramStart"/>
      <w:r w:rsidRPr="003740DE">
        <w:rPr>
          <w:rFonts w:eastAsiaTheme="minorHAnsi"/>
          <w:color w:val="2F5496" w:themeColor="accent1" w:themeShade="BF"/>
          <w:kern w:val="2"/>
          <w14:ligatures w14:val="standardContextual"/>
        </w:rPr>
        <w:t>in order to</w:t>
      </w:r>
      <w:proofErr w:type="gramEnd"/>
      <w:r w:rsidRPr="003740DE">
        <w:rPr>
          <w:rFonts w:eastAsiaTheme="minorHAnsi"/>
          <w:color w:val="2F5496" w:themeColor="accent1" w:themeShade="BF"/>
          <w:kern w:val="2"/>
          <w14:ligatures w14:val="standardContextual"/>
        </w:rPr>
        <w:t xml:space="preserve"> preserve existing trees.</w:t>
      </w:r>
    </w:p>
    <w:p w14:paraId="5BE8BD10" w14:textId="77777777" w:rsidR="007E37AD" w:rsidRPr="003740DE" w:rsidRDefault="007E37AD" w:rsidP="007E37AD">
      <w:pPr>
        <w:widowControl/>
        <w:numPr>
          <w:ilvl w:val="1"/>
          <w:numId w:val="52"/>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Median islands must be installed below the level of the parking lot surface to allow for runoff capture.</w:t>
      </w:r>
    </w:p>
    <w:p w14:paraId="0AA9FDA3" w14:textId="77777777" w:rsidR="007E37AD" w:rsidRPr="003740DE" w:rsidRDefault="007E37AD" w:rsidP="007E37AD">
      <w:pPr>
        <w:widowControl/>
        <w:numPr>
          <w:ilvl w:val="0"/>
          <w:numId w:val="54"/>
        </w:numPr>
        <w:autoSpaceDE/>
        <w:autoSpaceDN/>
        <w:spacing w:after="120" w:line="259" w:lineRule="auto"/>
        <w:ind w:left="1170"/>
        <w:rPr>
          <w:rFonts w:eastAsiaTheme="minorHAnsi"/>
          <w:color w:val="2F5496" w:themeColor="accent1" w:themeShade="BF"/>
          <w:kern w:val="2"/>
          <w:u w:val="single"/>
          <w14:ligatures w14:val="standardContextual"/>
        </w:rPr>
      </w:pPr>
      <w:r w:rsidRPr="003740DE">
        <w:rPr>
          <w:rFonts w:eastAsiaTheme="minorHAnsi"/>
          <w:color w:val="2F5496" w:themeColor="accent1" w:themeShade="BF"/>
          <w:kern w:val="2"/>
          <w:u w:val="single"/>
          <w14:ligatures w14:val="standardContextual"/>
        </w:rPr>
        <w:t>Tree Coverage.</w:t>
      </w:r>
    </w:p>
    <w:p w14:paraId="3673FC21" w14:textId="77777777" w:rsidR="007E37AD" w:rsidRPr="003740DE" w:rsidRDefault="007E37AD" w:rsidP="007E37AD">
      <w:pPr>
        <w:widowControl/>
        <w:numPr>
          <w:ilvl w:val="1"/>
          <w:numId w:val="53"/>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Each interior island must include at least one shade tree per 150 square feet.</w:t>
      </w:r>
    </w:p>
    <w:p w14:paraId="1A9C5462" w14:textId="77777777" w:rsidR="007E37AD" w:rsidRPr="003740DE" w:rsidRDefault="007E37AD" w:rsidP="007E37AD">
      <w:pPr>
        <w:widowControl/>
        <w:numPr>
          <w:ilvl w:val="1"/>
          <w:numId w:val="53"/>
        </w:numPr>
        <w:autoSpaceDE/>
        <w:autoSpaceDN/>
        <w:spacing w:after="120" w:line="259" w:lineRule="auto"/>
        <w:ind w:left="1530"/>
        <w:rPr>
          <w:rFonts w:eastAsiaTheme="minorHAnsi"/>
          <w:color w:val="2F5496" w:themeColor="accent1" w:themeShade="BF"/>
          <w:kern w:val="2"/>
          <w14:ligatures w14:val="standardContextual"/>
        </w:rPr>
      </w:pPr>
      <w:r w:rsidRPr="003740DE">
        <w:rPr>
          <w:rFonts w:eastAsiaTheme="minorHAnsi"/>
          <w:color w:val="2F5496" w:themeColor="accent1" w:themeShade="BF"/>
          <w:kern w:val="2"/>
          <w14:ligatures w14:val="standardContextual"/>
        </w:rPr>
        <w:t>In no case can there be less than one shade tree for every 2,000 square feet of parking area including driving aisles.</w:t>
      </w:r>
    </w:p>
    <w:p w14:paraId="01F1FF5C" w14:textId="2DC4A18D" w:rsidR="007E37AD" w:rsidRPr="003740DE" w:rsidRDefault="007E37AD" w:rsidP="00F66B7D">
      <w:pPr>
        <w:widowControl/>
        <w:numPr>
          <w:ilvl w:val="0"/>
          <w:numId w:val="54"/>
        </w:numPr>
        <w:autoSpaceDE/>
        <w:autoSpaceDN/>
        <w:spacing w:after="120" w:line="259" w:lineRule="auto"/>
        <w:ind w:left="1170"/>
        <w:rPr>
          <w:rFonts w:eastAsiaTheme="minorHAnsi"/>
          <w:color w:val="2F5496" w:themeColor="accent1" w:themeShade="BF"/>
          <w:kern w:val="2"/>
          <w14:ligatures w14:val="standardContextual"/>
        </w:rPr>
      </w:pPr>
      <w:r w:rsidRPr="003740DE">
        <w:rPr>
          <w:rFonts w:eastAsiaTheme="minorHAnsi"/>
          <w:color w:val="2F5496" w:themeColor="accent1" w:themeShade="BF"/>
          <w:kern w:val="2"/>
          <w:u w:val="single"/>
          <w14:ligatures w14:val="standardContextual"/>
        </w:rPr>
        <w:t>Maintenance and Installation</w:t>
      </w:r>
      <w:r w:rsidRPr="003740DE">
        <w:rPr>
          <w:rFonts w:eastAsiaTheme="minorHAnsi"/>
          <w:color w:val="2F5496" w:themeColor="accent1" w:themeShade="BF"/>
          <w:kern w:val="2"/>
          <w14:ligatures w14:val="standardContextual"/>
        </w:rPr>
        <w:t>.</w:t>
      </w:r>
      <w:r w:rsidR="009E303A" w:rsidRPr="003740DE">
        <w:rPr>
          <w:rFonts w:eastAsiaTheme="minorHAnsi"/>
          <w:color w:val="2F5496" w:themeColor="accent1" w:themeShade="BF"/>
          <w:kern w:val="2"/>
          <w14:ligatures w14:val="standardContextual"/>
        </w:rPr>
        <w:t xml:space="preserve">  </w:t>
      </w:r>
      <w:r w:rsidRPr="003740DE">
        <w:rPr>
          <w:rFonts w:eastAsiaTheme="minorHAnsi"/>
          <w:color w:val="2F5496" w:themeColor="accent1" w:themeShade="BF"/>
          <w:kern w:val="2"/>
          <w14:ligatures w14:val="standardContextual"/>
        </w:rPr>
        <w:t>All required parking lot landscaping shall be properly installed and maintained.</w:t>
      </w:r>
    </w:p>
    <w:p w14:paraId="6B766F11" w14:textId="77777777" w:rsidR="009E303A" w:rsidRPr="00EA7DA3" w:rsidRDefault="009E303A" w:rsidP="007E37AD">
      <w:pPr>
        <w:tabs>
          <w:tab w:val="left" w:pos="720"/>
        </w:tabs>
        <w:spacing w:before="1" w:after="120"/>
        <w:ind w:right="58"/>
        <w:sectPr w:rsidR="009E303A" w:rsidRPr="00EA7DA3">
          <w:pgSz w:w="12240" w:h="15840"/>
          <w:pgMar w:top="1440" w:right="1440" w:bottom="1440" w:left="1440" w:header="720" w:footer="720" w:gutter="0"/>
          <w:cols w:space="720"/>
          <w:docGrid w:linePitch="360"/>
        </w:sectPr>
      </w:pPr>
    </w:p>
    <w:tbl>
      <w:tblPr>
        <w:tblStyle w:val="TableGrid"/>
        <w:tblW w:w="0" w:type="auto"/>
        <w:jc w:val="center"/>
        <w:tblLook w:val="04A0" w:firstRow="1" w:lastRow="0" w:firstColumn="1" w:lastColumn="0" w:noHBand="0" w:noVBand="1"/>
      </w:tblPr>
      <w:tblGrid>
        <w:gridCol w:w="6814"/>
      </w:tblGrid>
      <w:tr w:rsidR="0039550D" w:rsidRPr="00EA7DA3" w14:paraId="42976F78" w14:textId="77777777" w:rsidTr="007249E1">
        <w:trPr>
          <w:jc w:val="center"/>
        </w:trPr>
        <w:tc>
          <w:tcPr>
            <w:tcW w:w="6814" w:type="dxa"/>
            <w:shd w:val="clear" w:color="auto" w:fill="2F5496" w:themeFill="accent1" w:themeFillShade="BF"/>
            <w:vAlign w:val="center"/>
          </w:tcPr>
          <w:p w14:paraId="54EA7BAD" w14:textId="77777777" w:rsidR="007E37AD" w:rsidRPr="00EA7DA3" w:rsidRDefault="007E37AD" w:rsidP="00056C57">
            <w:pPr>
              <w:tabs>
                <w:tab w:val="left" w:pos="720"/>
              </w:tabs>
              <w:spacing w:before="1"/>
              <w:ind w:right="58"/>
              <w:jc w:val="center"/>
              <w:rPr>
                <w:rFonts w:ascii="Arial" w:hAnsi="Arial" w:cs="Arial"/>
                <w:b/>
                <w:bCs/>
                <w:color w:val="FFFFFF" w:themeColor="background1"/>
              </w:rPr>
            </w:pPr>
            <w:r w:rsidRPr="003740DE">
              <w:rPr>
                <w:rFonts w:ascii="Arial" w:hAnsi="Arial" w:cs="Arial"/>
                <w:b/>
                <w:bCs/>
                <w:color w:val="FFFFFF" w:themeColor="background1"/>
                <w:sz w:val="20"/>
                <w:szCs w:val="20"/>
              </w:rPr>
              <w:lastRenderedPageBreak/>
              <w:t>FIGURE 7.7. PARKING LOT LANDSCAPING</w:t>
            </w:r>
          </w:p>
        </w:tc>
      </w:tr>
      <w:tr w:rsidR="007E37AD" w:rsidRPr="00EA7DA3" w14:paraId="6E1E8F22" w14:textId="77777777" w:rsidTr="009E303A">
        <w:trPr>
          <w:jc w:val="center"/>
        </w:trPr>
        <w:tc>
          <w:tcPr>
            <w:tcW w:w="6814" w:type="dxa"/>
          </w:tcPr>
          <w:p w14:paraId="469C1D58" w14:textId="77777777" w:rsidR="007E37AD" w:rsidRPr="00EA7DA3" w:rsidRDefault="007E37AD" w:rsidP="00056C57">
            <w:pPr>
              <w:spacing w:before="1" w:after="120"/>
              <w:ind w:right="58"/>
              <w:rPr>
                <w:highlight w:val="yellow"/>
              </w:rPr>
            </w:pPr>
            <w:r w:rsidRPr="00EA7DA3">
              <w:rPr>
                <w:noProof/>
                <w14:ligatures w14:val="standardContextual"/>
              </w:rPr>
              <w:drawing>
                <wp:inline distT="0" distB="0" distL="0" distR="0" wp14:anchorId="562F5FD5" wp14:editId="3E5C01EE">
                  <wp:extent cx="4144960" cy="2345267"/>
                  <wp:effectExtent l="0" t="0" r="8255" b="0"/>
                  <wp:docPr id="1789388078" name="Picture 1789388078" descr="A diagram of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7936" name="Picture 1" descr="A diagram of a parking lo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5037" cy="2356627"/>
                          </a:xfrm>
                          <a:prstGeom prst="rect">
                            <a:avLst/>
                          </a:prstGeom>
                        </pic:spPr>
                      </pic:pic>
                    </a:graphicData>
                  </a:graphic>
                </wp:inline>
              </w:drawing>
            </w:r>
          </w:p>
        </w:tc>
      </w:tr>
      <w:tr w:rsidR="00542BC1" w:rsidRPr="00EA7DA3" w14:paraId="6849DA83" w14:textId="77777777" w:rsidTr="009E303A">
        <w:trPr>
          <w:jc w:val="center"/>
        </w:trPr>
        <w:tc>
          <w:tcPr>
            <w:tcW w:w="6814" w:type="dxa"/>
          </w:tcPr>
          <w:p w14:paraId="26BAD353" w14:textId="5FB99DD8" w:rsidR="00542BC1" w:rsidRPr="00EA7DA3" w:rsidRDefault="0039550D" w:rsidP="00056C57">
            <w:pPr>
              <w:spacing w:before="1" w:after="120"/>
              <w:ind w:right="58"/>
              <w:rPr>
                <w:noProof/>
                <w14:ligatures w14:val="standardContextual"/>
              </w:rPr>
            </w:pPr>
            <w:r w:rsidRPr="00EA7DA3">
              <w:rPr>
                <w:rFonts w:ascii="Calibri" w:eastAsia="Calibri" w:hAnsi="Calibri"/>
                <w:bCs/>
                <w:noProof/>
              </w:rPr>
              <w:drawing>
                <wp:inline distT="0" distB="0" distL="0" distR="0" wp14:anchorId="6EE94354" wp14:editId="7DDE2F7F">
                  <wp:extent cx="4008967" cy="2374900"/>
                  <wp:effectExtent l="0" t="0" r="0" b="6350"/>
                  <wp:docPr id="51" name="Picture 10" descr="Diagram&#10;&#10;Description automatically generated">
                    <a:extLst xmlns:a="http://schemas.openxmlformats.org/drawingml/2006/main">
                      <a:ext uri="{FF2B5EF4-FFF2-40B4-BE49-F238E27FC236}">
                        <a16:creationId xmlns:a16="http://schemas.microsoft.com/office/drawing/2014/main" id="{F9095F75-A07C-40F0-8D5A-F73639AA0C86}"/>
                      </a:ext>
                    </a:extLst>
                  </wp:docPr>
                  <wp:cNvGraphicFramePr/>
                  <a:graphic xmlns:a="http://schemas.openxmlformats.org/drawingml/2006/main">
                    <a:graphicData uri="http://schemas.openxmlformats.org/drawingml/2006/picture">
                      <pic:pic xmlns:pic="http://schemas.openxmlformats.org/drawingml/2006/picture">
                        <pic:nvPicPr>
                          <pic:cNvPr id="51" name="Picture 10" descr="Diagram&#10;&#10;Description automatically generated">
                            <a:extLst>
                              <a:ext uri="{FF2B5EF4-FFF2-40B4-BE49-F238E27FC236}">
                                <a16:creationId xmlns:a16="http://schemas.microsoft.com/office/drawing/2014/main" id="{F9095F75-A07C-40F0-8D5A-F73639AA0C86}"/>
                              </a:ext>
                            </a:extLst>
                          </pic:cNvPr>
                          <pic:cNvPicPr/>
                        </pic:nvPicPr>
                        <pic:blipFill rotWithShape="1">
                          <a:blip r:embed="rId13" cstate="print">
                            <a:extLst>
                              <a:ext uri="{28A0092B-C50C-407E-A947-70E740481C1C}">
                                <a14:useLocalDpi xmlns:a14="http://schemas.microsoft.com/office/drawing/2010/main" val="0"/>
                              </a:ext>
                            </a:extLst>
                          </a:blip>
                          <a:srcRect t="9558"/>
                          <a:stretch/>
                        </pic:blipFill>
                        <pic:spPr bwMode="auto">
                          <a:xfrm>
                            <a:off x="0" y="0"/>
                            <a:ext cx="4016785" cy="23795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0CB860" w14:textId="77777777" w:rsidR="00384CA7" w:rsidRPr="00EA7DA3" w:rsidRDefault="00384CA7" w:rsidP="007E37AD">
      <w:pPr>
        <w:pStyle w:val="ListParagraph"/>
        <w:tabs>
          <w:tab w:val="left" w:pos="823"/>
          <w:tab w:val="left" w:pos="824"/>
        </w:tabs>
        <w:ind w:left="810" w:right="60"/>
      </w:pPr>
    </w:p>
    <w:p w14:paraId="5F29DFD5" w14:textId="225DBD71" w:rsidR="00670087" w:rsidRPr="00EA7DA3" w:rsidRDefault="00670087" w:rsidP="00670087">
      <w:pPr>
        <w:pStyle w:val="ListParagraph"/>
        <w:numPr>
          <w:ilvl w:val="2"/>
          <w:numId w:val="3"/>
        </w:numPr>
        <w:ind w:left="810" w:right="60" w:hanging="630"/>
      </w:pPr>
      <w:r w:rsidRPr="00EA7DA3">
        <w:rPr>
          <w:b/>
          <w:bCs/>
          <w:u w:val="single"/>
        </w:rPr>
        <w:t>Coordination with Site Plan Approval</w:t>
      </w:r>
      <w:r w:rsidRPr="00EA7DA3">
        <w:rPr>
          <w:b/>
          <w:bCs/>
        </w:rPr>
        <w:t>.</w:t>
      </w:r>
      <w:r w:rsidRPr="00EA7DA3">
        <w:t xml:space="preserve"> The Planning Board shall require a landscaping plan as part of an overall site plan for any premises subject to site plan review pursuant to Section 9.3.0 of this Bylaw. Such </w:t>
      </w:r>
      <w:r w:rsidR="00FB425D" w:rsidRPr="00EA7DA3">
        <w:t>a landscaping</w:t>
      </w:r>
      <w:r w:rsidRPr="00EA7DA3">
        <w:t xml:space="preserve"> plan shall be at a scale sufficient to determine compliance with the specifications set forth in this Section.</w:t>
      </w:r>
    </w:p>
    <w:p w14:paraId="647CD195" w14:textId="77777777" w:rsidR="00670087" w:rsidRPr="00EA7DA3" w:rsidRDefault="00670087" w:rsidP="00670087">
      <w:pPr>
        <w:pStyle w:val="BodyText"/>
        <w:ind w:left="180" w:right="60"/>
        <w:rPr>
          <w:sz w:val="22"/>
          <w:szCs w:val="22"/>
        </w:rPr>
      </w:pPr>
    </w:p>
    <w:p w14:paraId="23813951" w14:textId="56D82E1C" w:rsidR="00670087" w:rsidRPr="00EA7DA3" w:rsidRDefault="00670087" w:rsidP="00FB425D">
      <w:pPr>
        <w:pStyle w:val="ListParagraph"/>
        <w:numPr>
          <w:ilvl w:val="2"/>
          <w:numId w:val="3"/>
        </w:numPr>
        <w:ind w:left="810" w:right="60" w:hanging="630"/>
      </w:pPr>
      <w:r w:rsidRPr="00EA7DA3">
        <w:rPr>
          <w:b/>
          <w:bCs/>
          <w:u w:val="single"/>
        </w:rPr>
        <w:t>Maintenance of Landscaped Areas</w:t>
      </w:r>
      <w:r w:rsidRPr="00EA7DA3">
        <w:rPr>
          <w:b/>
          <w:bCs/>
        </w:rPr>
        <w:t>.</w:t>
      </w:r>
      <w:r w:rsidRPr="00EA7DA3">
        <w:t xml:space="preserve"> The owner of the property used for nonresidential purposes shall be responsible for the maintenance, repair and replacement of all landscaping materials installed in accordance with this section and shall have a continuing obligation to comply with the provisions set forth herein. All plant materials required by this Section shall be maintained in a </w:t>
      </w:r>
      <w:r w:rsidR="00057837" w:rsidRPr="00EA7DA3">
        <w:t>healthy</w:t>
      </w:r>
      <w:r w:rsidRPr="00EA7DA3">
        <w:t xml:space="preserve"> condition, or replaced as necessary, in perpetuity.</w:t>
      </w:r>
    </w:p>
    <w:p w14:paraId="1717BC90" w14:textId="77777777" w:rsidR="008A1D8A" w:rsidRPr="00EA7DA3" w:rsidRDefault="008A1D8A" w:rsidP="00B656F9">
      <w:pPr>
        <w:pStyle w:val="BodyText"/>
        <w:spacing w:before="10"/>
        <w:ind w:left="180" w:right="60"/>
        <w:rPr>
          <w:sz w:val="22"/>
          <w:szCs w:val="22"/>
        </w:rPr>
      </w:pPr>
    </w:p>
    <w:p w14:paraId="04A9949E" w14:textId="42080401" w:rsidR="008A1D8A" w:rsidRPr="00EA7DA3" w:rsidRDefault="008A1D8A" w:rsidP="00B656F9">
      <w:pPr>
        <w:pStyle w:val="BodyText"/>
        <w:ind w:left="180" w:right="60"/>
        <w:rPr>
          <w:b/>
          <w:bCs/>
          <w:sz w:val="22"/>
          <w:szCs w:val="22"/>
        </w:rPr>
      </w:pPr>
      <w:r w:rsidRPr="00EA7DA3">
        <w:rPr>
          <w:b/>
          <w:bCs/>
          <w:sz w:val="22"/>
          <w:szCs w:val="22"/>
        </w:rPr>
        <w:t>SECTION 7.5.0</w:t>
      </w:r>
      <w:r w:rsidR="00814D63" w:rsidRPr="00EA7DA3">
        <w:rPr>
          <w:b/>
          <w:bCs/>
          <w:sz w:val="22"/>
          <w:szCs w:val="22"/>
        </w:rPr>
        <w:t>.</w:t>
      </w:r>
      <w:r w:rsidRPr="00EA7DA3">
        <w:rPr>
          <w:b/>
          <w:bCs/>
          <w:sz w:val="22"/>
          <w:szCs w:val="22"/>
        </w:rPr>
        <w:t xml:space="preserve"> GENERAL PERFORMANCE REGULATIONS</w:t>
      </w:r>
    </w:p>
    <w:p w14:paraId="78B71CA1" w14:textId="77777777" w:rsidR="008A1D8A" w:rsidRPr="00EA7DA3" w:rsidRDefault="008A1D8A" w:rsidP="00B656F9">
      <w:pPr>
        <w:pStyle w:val="BodyText"/>
        <w:spacing w:before="1"/>
        <w:ind w:left="180" w:right="60"/>
        <w:rPr>
          <w:sz w:val="22"/>
          <w:szCs w:val="22"/>
        </w:rPr>
      </w:pPr>
    </w:p>
    <w:p w14:paraId="40657DAC" w14:textId="3D355BC8" w:rsidR="008A1D8A" w:rsidRPr="00EA7DA3" w:rsidRDefault="008A1D8A" w:rsidP="001124EF">
      <w:pPr>
        <w:pStyle w:val="ListParagraph"/>
        <w:numPr>
          <w:ilvl w:val="2"/>
          <w:numId w:val="1"/>
        </w:numPr>
        <w:tabs>
          <w:tab w:val="left" w:pos="810"/>
        </w:tabs>
        <w:ind w:left="810" w:right="60" w:hanging="630"/>
      </w:pPr>
      <w:r w:rsidRPr="00EA7DA3">
        <w:rPr>
          <w:b/>
          <w:bCs/>
          <w:u w:val="single"/>
        </w:rPr>
        <w:t>Corner</w:t>
      </w:r>
      <w:r w:rsidRPr="00EA7DA3">
        <w:rPr>
          <w:b/>
          <w:bCs/>
          <w:spacing w:val="-6"/>
          <w:u w:val="single"/>
        </w:rPr>
        <w:t xml:space="preserve"> </w:t>
      </w:r>
      <w:r w:rsidRPr="00EA7DA3">
        <w:rPr>
          <w:b/>
          <w:bCs/>
          <w:spacing w:val="-2"/>
          <w:u w:val="single"/>
        </w:rPr>
        <w:t>Clearance</w:t>
      </w:r>
      <w:r w:rsidR="009522BE" w:rsidRPr="00EA7DA3">
        <w:rPr>
          <w:b/>
          <w:bCs/>
          <w:spacing w:val="-2"/>
        </w:rPr>
        <w:t>.</w:t>
      </w:r>
      <w:r w:rsidR="009522BE" w:rsidRPr="00EA7DA3">
        <w:rPr>
          <w:spacing w:val="-2"/>
        </w:rPr>
        <w:t xml:space="preserve"> </w:t>
      </w:r>
      <w:r w:rsidRPr="00EA7DA3">
        <w:t>To</w:t>
      </w:r>
      <w:r w:rsidRPr="00EA7DA3">
        <w:rPr>
          <w:spacing w:val="-3"/>
        </w:rPr>
        <w:t xml:space="preserve"> </w:t>
      </w:r>
      <w:r w:rsidRPr="00EA7DA3">
        <w:t>provide</w:t>
      </w:r>
      <w:r w:rsidRPr="00EA7DA3">
        <w:rPr>
          <w:spacing w:val="-2"/>
        </w:rPr>
        <w:t xml:space="preserve"> </w:t>
      </w:r>
      <w:r w:rsidRPr="00EA7DA3">
        <w:t>a</w:t>
      </w:r>
      <w:r w:rsidRPr="00EA7DA3">
        <w:rPr>
          <w:spacing w:val="-4"/>
        </w:rPr>
        <w:t xml:space="preserve"> </w:t>
      </w:r>
      <w:r w:rsidRPr="00EA7DA3">
        <w:t>clear</w:t>
      </w:r>
      <w:r w:rsidRPr="00EA7DA3">
        <w:rPr>
          <w:spacing w:val="-3"/>
        </w:rPr>
        <w:t xml:space="preserve"> </w:t>
      </w:r>
      <w:r w:rsidRPr="00EA7DA3">
        <w:t>view</w:t>
      </w:r>
      <w:r w:rsidRPr="00EA7DA3">
        <w:rPr>
          <w:spacing w:val="-2"/>
        </w:rPr>
        <w:t xml:space="preserve"> </w:t>
      </w:r>
      <w:r w:rsidRPr="00EA7DA3">
        <w:t>across</w:t>
      </w:r>
      <w:r w:rsidRPr="00EA7DA3">
        <w:rPr>
          <w:spacing w:val="-2"/>
        </w:rPr>
        <w:t xml:space="preserve"> </w:t>
      </w:r>
      <w:r w:rsidRPr="00EA7DA3">
        <w:t>a</w:t>
      </w:r>
      <w:r w:rsidRPr="00EA7DA3">
        <w:rPr>
          <w:spacing w:val="-2"/>
        </w:rPr>
        <w:t xml:space="preserve"> </w:t>
      </w:r>
      <w:r w:rsidRPr="00EA7DA3">
        <w:t>corner</w:t>
      </w:r>
      <w:r w:rsidRPr="00EA7DA3">
        <w:rPr>
          <w:spacing w:val="-3"/>
        </w:rPr>
        <w:t xml:space="preserve"> </w:t>
      </w:r>
      <w:r w:rsidRPr="00EA7DA3">
        <w:t>for</w:t>
      </w:r>
      <w:r w:rsidRPr="00EA7DA3">
        <w:rPr>
          <w:spacing w:val="-3"/>
        </w:rPr>
        <w:t xml:space="preserve"> </w:t>
      </w:r>
      <w:r w:rsidRPr="00EA7DA3">
        <w:t>a</w:t>
      </w:r>
      <w:r w:rsidRPr="00EA7DA3">
        <w:rPr>
          <w:spacing w:val="-3"/>
        </w:rPr>
        <w:t xml:space="preserve"> </w:t>
      </w:r>
      <w:r w:rsidRPr="00EA7DA3">
        <w:t>driver</w:t>
      </w:r>
      <w:r w:rsidRPr="00EA7DA3">
        <w:rPr>
          <w:spacing w:val="-3"/>
        </w:rPr>
        <w:t xml:space="preserve"> </w:t>
      </w:r>
      <w:r w:rsidRPr="00EA7DA3">
        <w:t>of</w:t>
      </w:r>
      <w:r w:rsidRPr="00EA7DA3">
        <w:rPr>
          <w:spacing w:val="-2"/>
        </w:rPr>
        <w:t xml:space="preserve"> </w:t>
      </w:r>
      <w:r w:rsidRPr="00EA7DA3">
        <w:t>a</w:t>
      </w:r>
      <w:r w:rsidRPr="00EA7DA3">
        <w:rPr>
          <w:spacing w:val="-3"/>
        </w:rPr>
        <w:t xml:space="preserve"> </w:t>
      </w:r>
      <w:r w:rsidRPr="00EA7DA3">
        <w:t>vehicle,</w:t>
      </w:r>
      <w:r w:rsidRPr="00EA7DA3">
        <w:rPr>
          <w:spacing w:val="-3"/>
        </w:rPr>
        <w:t xml:space="preserve"> </w:t>
      </w:r>
      <w:r w:rsidRPr="00EA7DA3">
        <w:t>no</w:t>
      </w:r>
      <w:r w:rsidRPr="00EA7DA3">
        <w:rPr>
          <w:spacing w:val="-3"/>
        </w:rPr>
        <w:t xml:space="preserve"> </w:t>
      </w:r>
      <w:r w:rsidRPr="00EA7DA3">
        <w:t>structure</w:t>
      </w:r>
      <w:r w:rsidRPr="00EA7DA3">
        <w:rPr>
          <w:spacing w:val="-3"/>
        </w:rPr>
        <w:t xml:space="preserve"> </w:t>
      </w:r>
      <w:r w:rsidRPr="00EA7DA3">
        <w:t>or</w:t>
      </w:r>
      <w:r w:rsidRPr="00EA7DA3">
        <w:rPr>
          <w:spacing w:val="-2"/>
        </w:rPr>
        <w:t xml:space="preserve"> </w:t>
      </w:r>
      <w:r w:rsidRPr="00EA7DA3">
        <w:t>planting</w:t>
      </w:r>
      <w:r w:rsidRPr="00EA7DA3">
        <w:rPr>
          <w:spacing w:val="-3"/>
        </w:rPr>
        <w:t xml:space="preserve"> </w:t>
      </w:r>
      <w:r w:rsidRPr="00EA7DA3">
        <w:t>shall</w:t>
      </w:r>
      <w:r w:rsidRPr="00EA7DA3">
        <w:rPr>
          <w:spacing w:val="-3"/>
        </w:rPr>
        <w:t xml:space="preserve"> </w:t>
      </w:r>
      <w:r w:rsidRPr="00EA7DA3">
        <w:t>be</w:t>
      </w:r>
      <w:r w:rsidRPr="00EA7DA3">
        <w:rPr>
          <w:spacing w:val="-3"/>
        </w:rPr>
        <w:t xml:space="preserve"> </w:t>
      </w:r>
      <w:r w:rsidRPr="00EA7DA3">
        <w:t>allowed</w:t>
      </w:r>
      <w:r w:rsidRPr="00EA7DA3">
        <w:rPr>
          <w:spacing w:val="-3"/>
        </w:rPr>
        <w:t xml:space="preserve"> </w:t>
      </w:r>
      <w:r w:rsidRPr="00EA7DA3">
        <w:t>between a plane two (2) feet above street level and a plane seven (7) feet above street level within that part of a corner lot which</w:t>
      </w:r>
      <w:r w:rsidRPr="00EA7DA3">
        <w:rPr>
          <w:spacing w:val="-1"/>
        </w:rPr>
        <w:t xml:space="preserve"> </w:t>
      </w:r>
      <w:r w:rsidRPr="00EA7DA3">
        <w:t>is</w:t>
      </w:r>
      <w:r w:rsidRPr="00EA7DA3">
        <w:rPr>
          <w:spacing w:val="-3"/>
        </w:rPr>
        <w:t xml:space="preserve"> </w:t>
      </w:r>
      <w:r w:rsidRPr="00EA7DA3">
        <w:t>within</w:t>
      </w:r>
      <w:r w:rsidRPr="00EA7DA3">
        <w:rPr>
          <w:spacing w:val="-2"/>
        </w:rPr>
        <w:t xml:space="preserve"> </w:t>
      </w:r>
      <w:r w:rsidRPr="00EA7DA3">
        <w:t>a</w:t>
      </w:r>
      <w:r w:rsidRPr="00EA7DA3">
        <w:rPr>
          <w:spacing w:val="-3"/>
        </w:rPr>
        <w:t xml:space="preserve"> </w:t>
      </w:r>
      <w:r w:rsidRPr="00EA7DA3">
        <w:t>triangle</w:t>
      </w:r>
      <w:r w:rsidRPr="00EA7DA3">
        <w:rPr>
          <w:spacing w:val="-3"/>
        </w:rPr>
        <w:t xml:space="preserve"> </w:t>
      </w:r>
      <w:r w:rsidRPr="00EA7DA3">
        <w:t>bounded</w:t>
      </w:r>
      <w:r w:rsidRPr="00EA7DA3">
        <w:rPr>
          <w:spacing w:val="-2"/>
        </w:rPr>
        <w:t xml:space="preserve"> </w:t>
      </w:r>
      <w:r w:rsidRPr="00EA7DA3">
        <w:t>by</w:t>
      </w:r>
      <w:r w:rsidRPr="00EA7DA3">
        <w:rPr>
          <w:spacing w:val="-3"/>
        </w:rPr>
        <w:t xml:space="preserve"> </w:t>
      </w:r>
      <w:r w:rsidRPr="00EA7DA3">
        <w:t>the</w:t>
      </w:r>
      <w:r w:rsidRPr="00EA7DA3">
        <w:rPr>
          <w:spacing w:val="-3"/>
        </w:rPr>
        <w:t xml:space="preserve"> </w:t>
      </w:r>
      <w:r w:rsidRPr="00EA7DA3">
        <w:t>street</w:t>
      </w:r>
      <w:r w:rsidRPr="00EA7DA3">
        <w:rPr>
          <w:spacing w:val="-3"/>
        </w:rPr>
        <w:t xml:space="preserve"> </w:t>
      </w:r>
      <w:r w:rsidRPr="00EA7DA3">
        <w:t>lot</w:t>
      </w:r>
      <w:r w:rsidRPr="00EA7DA3">
        <w:rPr>
          <w:spacing w:val="-3"/>
        </w:rPr>
        <w:t xml:space="preserve"> </w:t>
      </w:r>
      <w:r w:rsidRPr="00EA7DA3">
        <w:t>lines</w:t>
      </w:r>
      <w:r w:rsidRPr="00EA7DA3">
        <w:rPr>
          <w:spacing w:val="-3"/>
        </w:rPr>
        <w:t xml:space="preserve"> </w:t>
      </w:r>
      <w:r w:rsidRPr="00EA7DA3">
        <w:t>and</w:t>
      </w:r>
      <w:r w:rsidRPr="00EA7DA3">
        <w:rPr>
          <w:spacing w:val="-1"/>
        </w:rPr>
        <w:t xml:space="preserve"> </w:t>
      </w:r>
      <w:r w:rsidRPr="00EA7DA3">
        <w:t>a</w:t>
      </w:r>
      <w:r w:rsidRPr="00EA7DA3">
        <w:rPr>
          <w:spacing w:val="-3"/>
        </w:rPr>
        <w:t xml:space="preserve"> </w:t>
      </w:r>
      <w:r w:rsidRPr="00EA7DA3">
        <w:t>straight</w:t>
      </w:r>
      <w:r w:rsidRPr="00EA7DA3">
        <w:rPr>
          <w:spacing w:val="-3"/>
        </w:rPr>
        <w:t xml:space="preserve"> </w:t>
      </w:r>
      <w:r w:rsidRPr="00EA7DA3">
        <w:t>line</w:t>
      </w:r>
      <w:r w:rsidRPr="00EA7DA3">
        <w:rPr>
          <w:spacing w:val="-2"/>
        </w:rPr>
        <w:t xml:space="preserve"> </w:t>
      </w:r>
      <w:r w:rsidRPr="00EA7DA3">
        <w:t>drawn</w:t>
      </w:r>
      <w:r w:rsidRPr="00EA7DA3">
        <w:rPr>
          <w:spacing w:val="-3"/>
        </w:rPr>
        <w:t xml:space="preserve"> </w:t>
      </w:r>
      <w:r w:rsidRPr="00EA7DA3">
        <w:t>between</w:t>
      </w:r>
      <w:r w:rsidRPr="00EA7DA3">
        <w:rPr>
          <w:spacing w:val="-3"/>
        </w:rPr>
        <w:t xml:space="preserve"> </w:t>
      </w:r>
      <w:r w:rsidRPr="00EA7DA3">
        <w:t>points</w:t>
      </w:r>
      <w:r w:rsidRPr="00EA7DA3">
        <w:rPr>
          <w:spacing w:val="-3"/>
        </w:rPr>
        <w:t xml:space="preserve"> </w:t>
      </w:r>
      <w:r w:rsidRPr="00EA7DA3">
        <w:t>on</w:t>
      </w:r>
      <w:r w:rsidRPr="00EA7DA3">
        <w:rPr>
          <w:spacing w:val="-3"/>
        </w:rPr>
        <w:t xml:space="preserve"> </w:t>
      </w:r>
      <w:r w:rsidRPr="00EA7DA3">
        <w:t>each</w:t>
      </w:r>
      <w:r w:rsidRPr="00EA7DA3">
        <w:rPr>
          <w:spacing w:val="-2"/>
        </w:rPr>
        <w:t xml:space="preserve"> </w:t>
      </w:r>
      <w:r w:rsidRPr="00EA7DA3">
        <w:t>such</w:t>
      </w:r>
      <w:r w:rsidRPr="00EA7DA3">
        <w:rPr>
          <w:spacing w:val="-1"/>
        </w:rPr>
        <w:t xml:space="preserve"> </w:t>
      </w:r>
      <w:r w:rsidRPr="00EA7DA3">
        <w:t>lot line twenty-five (25) feet from the intersection of said lot lines or extension thereof.</w:t>
      </w:r>
    </w:p>
    <w:p w14:paraId="549B0650" w14:textId="6DAF34C7" w:rsidR="008A1D8A" w:rsidRPr="00EA7DA3" w:rsidRDefault="008A1D8A" w:rsidP="00B656F9">
      <w:pPr>
        <w:pStyle w:val="ListParagraph"/>
        <w:numPr>
          <w:ilvl w:val="2"/>
          <w:numId w:val="1"/>
        </w:numPr>
        <w:tabs>
          <w:tab w:val="left" w:pos="810"/>
          <w:tab w:val="left" w:pos="824"/>
        </w:tabs>
        <w:spacing w:before="92"/>
        <w:ind w:left="810" w:right="60" w:hanging="630"/>
      </w:pPr>
      <w:r w:rsidRPr="00EA7DA3">
        <w:rPr>
          <w:b/>
          <w:bCs/>
          <w:u w:val="single"/>
        </w:rPr>
        <w:lastRenderedPageBreak/>
        <w:t>Streets,</w:t>
      </w:r>
      <w:r w:rsidRPr="00EA7DA3">
        <w:rPr>
          <w:b/>
          <w:bCs/>
          <w:spacing w:val="-3"/>
          <w:u w:val="single"/>
        </w:rPr>
        <w:t xml:space="preserve"> </w:t>
      </w:r>
      <w:r w:rsidRPr="00EA7DA3">
        <w:rPr>
          <w:b/>
          <w:bCs/>
          <w:u w:val="single"/>
        </w:rPr>
        <w:t>Driveways,</w:t>
      </w:r>
      <w:r w:rsidRPr="00EA7DA3">
        <w:rPr>
          <w:b/>
          <w:bCs/>
          <w:spacing w:val="-3"/>
          <w:u w:val="single"/>
        </w:rPr>
        <w:t xml:space="preserve"> </w:t>
      </w:r>
      <w:r w:rsidRPr="00EA7DA3">
        <w:rPr>
          <w:b/>
          <w:bCs/>
          <w:u w:val="single"/>
        </w:rPr>
        <w:t>Parking</w:t>
      </w:r>
      <w:r w:rsidRPr="00EA7DA3">
        <w:rPr>
          <w:b/>
          <w:bCs/>
          <w:spacing w:val="-3"/>
          <w:u w:val="single"/>
        </w:rPr>
        <w:t xml:space="preserve"> </w:t>
      </w:r>
      <w:r w:rsidRPr="00EA7DA3">
        <w:rPr>
          <w:b/>
          <w:bCs/>
          <w:u w:val="single"/>
        </w:rPr>
        <w:t>and</w:t>
      </w:r>
      <w:r w:rsidRPr="00EA7DA3">
        <w:rPr>
          <w:b/>
          <w:bCs/>
          <w:spacing w:val="-4"/>
          <w:u w:val="single"/>
        </w:rPr>
        <w:t xml:space="preserve"> </w:t>
      </w:r>
      <w:r w:rsidRPr="00EA7DA3">
        <w:rPr>
          <w:b/>
          <w:bCs/>
          <w:u w:val="single"/>
        </w:rPr>
        <w:t>Service</w:t>
      </w:r>
      <w:r w:rsidRPr="00EA7DA3">
        <w:rPr>
          <w:b/>
          <w:bCs/>
          <w:spacing w:val="-3"/>
          <w:u w:val="single"/>
        </w:rPr>
        <w:t xml:space="preserve"> </w:t>
      </w:r>
      <w:r w:rsidRPr="00EA7DA3">
        <w:rPr>
          <w:b/>
          <w:bCs/>
          <w:spacing w:val="-2"/>
          <w:u w:val="single"/>
        </w:rPr>
        <w:t>Areas</w:t>
      </w:r>
      <w:r w:rsidR="0055513E" w:rsidRPr="00EA7DA3">
        <w:rPr>
          <w:b/>
          <w:bCs/>
          <w:spacing w:val="-2"/>
        </w:rPr>
        <w:t>.</w:t>
      </w:r>
      <w:r w:rsidR="0055513E" w:rsidRPr="00EA7DA3">
        <w:rPr>
          <w:spacing w:val="-2"/>
        </w:rPr>
        <w:t xml:space="preserve"> </w:t>
      </w:r>
      <w:r w:rsidRPr="00EA7DA3">
        <w:t xml:space="preserve">In all districts except "RO" One Family Dwelling Districts, all streets, driveways, parking areas, service areas, ramps, loading docks and exterior storage areas shall be paved or surfaced with impervious materials. In areas where contamination or other environmental factors do not preclude infiltration, porous pavement, porous concrete, and/or permeable pavers may be used in streets, </w:t>
      </w:r>
      <w:proofErr w:type="gramStart"/>
      <w:r w:rsidRPr="00EA7DA3">
        <w:t>driveways</w:t>
      </w:r>
      <w:proofErr w:type="gramEnd"/>
      <w:r w:rsidRPr="00EA7DA3">
        <w:t xml:space="preserve"> and parking areas. All systems shall be designed</w:t>
      </w:r>
      <w:r w:rsidRPr="00EA7DA3">
        <w:rPr>
          <w:spacing w:val="-2"/>
        </w:rPr>
        <w:t xml:space="preserve"> </w:t>
      </w:r>
      <w:r w:rsidRPr="00EA7DA3">
        <w:t>and</w:t>
      </w:r>
      <w:r w:rsidRPr="00EA7DA3">
        <w:rPr>
          <w:spacing w:val="-4"/>
        </w:rPr>
        <w:t xml:space="preserve"> </w:t>
      </w:r>
      <w:r w:rsidRPr="00EA7DA3">
        <w:t>constructed</w:t>
      </w:r>
      <w:r w:rsidRPr="00EA7DA3">
        <w:rPr>
          <w:spacing w:val="-1"/>
        </w:rPr>
        <w:t xml:space="preserve"> </w:t>
      </w:r>
      <w:r w:rsidRPr="00EA7DA3">
        <w:t>so</w:t>
      </w:r>
      <w:r w:rsidRPr="00EA7DA3">
        <w:rPr>
          <w:spacing w:val="-2"/>
        </w:rPr>
        <w:t xml:space="preserve"> </w:t>
      </w:r>
      <w:r w:rsidRPr="00EA7DA3">
        <w:t>that</w:t>
      </w:r>
      <w:r w:rsidRPr="00EA7DA3">
        <w:rPr>
          <w:spacing w:val="-3"/>
        </w:rPr>
        <w:t xml:space="preserve"> </w:t>
      </w:r>
      <w:r w:rsidRPr="00EA7DA3">
        <w:t>water</w:t>
      </w:r>
      <w:r w:rsidRPr="00EA7DA3">
        <w:rPr>
          <w:spacing w:val="-3"/>
        </w:rPr>
        <w:t xml:space="preserve"> </w:t>
      </w:r>
      <w:r w:rsidRPr="00EA7DA3">
        <w:t>falling</w:t>
      </w:r>
      <w:r w:rsidRPr="00EA7DA3">
        <w:rPr>
          <w:spacing w:val="-3"/>
        </w:rPr>
        <w:t xml:space="preserve"> </w:t>
      </w:r>
      <w:r w:rsidRPr="00EA7DA3">
        <w:t>on</w:t>
      </w:r>
      <w:r w:rsidRPr="00EA7DA3">
        <w:rPr>
          <w:spacing w:val="-3"/>
        </w:rPr>
        <w:t xml:space="preserve"> </w:t>
      </w:r>
      <w:r w:rsidRPr="00EA7DA3">
        <w:t>such</w:t>
      </w:r>
      <w:r w:rsidRPr="00EA7DA3">
        <w:rPr>
          <w:spacing w:val="-3"/>
        </w:rPr>
        <w:t xml:space="preserve"> </w:t>
      </w:r>
      <w:r w:rsidRPr="00EA7DA3">
        <w:t>areas</w:t>
      </w:r>
      <w:r w:rsidRPr="00EA7DA3">
        <w:rPr>
          <w:spacing w:val="-3"/>
        </w:rPr>
        <w:t xml:space="preserve"> </w:t>
      </w:r>
      <w:r w:rsidRPr="00EA7DA3">
        <w:t>will</w:t>
      </w:r>
      <w:r w:rsidRPr="00EA7DA3">
        <w:rPr>
          <w:spacing w:val="-3"/>
        </w:rPr>
        <w:t xml:space="preserve"> </w:t>
      </w:r>
      <w:r w:rsidRPr="00EA7DA3">
        <w:t>be</w:t>
      </w:r>
      <w:r w:rsidRPr="00EA7DA3">
        <w:rPr>
          <w:spacing w:val="-3"/>
        </w:rPr>
        <w:t xml:space="preserve"> </w:t>
      </w:r>
      <w:r w:rsidRPr="00EA7DA3">
        <w:t>directed</w:t>
      </w:r>
      <w:r w:rsidRPr="00EA7DA3">
        <w:rPr>
          <w:spacing w:val="-2"/>
        </w:rPr>
        <w:t xml:space="preserve"> </w:t>
      </w:r>
      <w:r w:rsidRPr="00EA7DA3">
        <w:t>into</w:t>
      </w:r>
      <w:r w:rsidRPr="00EA7DA3">
        <w:rPr>
          <w:spacing w:val="-2"/>
        </w:rPr>
        <w:t xml:space="preserve"> </w:t>
      </w:r>
      <w:r w:rsidRPr="00EA7DA3">
        <w:t>an</w:t>
      </w:r>
      <w:r w:rsidRPr="00EA7DA3">
        <w:rPr>
          <w:spacing w:val="-2"/>
        </w:rPr>
        <w:t xml:space="preserve"> </w:t>
      </w:r>
      <w:r w:rsidRPr="00EA7DA3">
        <w:t>approved</w:t>
      </w:r>
      <w:r w:rsidRPr="00EA7DA3">
        <w:rPr>
          <w:spacing w:val="-3"/>
        </w:rPr>
        <w:t xml:space="preserve"> </w:t>
      </w:r>
      <w:r w:rsidRPr="00EA7DA3">
        <w:t>system</w:t>
      </w:r>
      <w:r w:rsidRPr="00EA7DA3">
        <w:rPr>
          <w:spacing w:val="-4"/>
        </w:rPr>
        <w:t xml:space="preserve"> </w:t>
      </w:r>
      <w:r w:rsidRPr="00EA7DA3">
        <w:t>of</w:t>
      </w:r>
      <w:r w:rsidRPr="00EA7DA3">
        <w:rPr>
          <w:spacing w:val="-3"/>
        </w:rPr>
        <w:t xml:space="preserve"> </w:t>
      </w:r>
      <w:r w:rsidRPr="00EA7DA3">
        <w:t>pipes,</w:t>
      </w:r>
      <w:r w:rsidRPr="00EA7DA3">
        <w:rPr>
          <w:spacing w:val="-3"/>
        </w:rPr>
        <w:t xml:space="preserve"> </w:t>
      </w:r>
      <w:r w:rsidRPr="00EA7DA3">
        <w:t>or drainage structures, or Low Impact Development (LID) features.</w:t>
      </w:r>
    </w:p>
    <w:p w14:paraId="54AE4628" w14:textId="77777777" w:rsidR="0034377C" w:rsidRPr="00EA7DA3" w:rsidRDefault="0034377C" w:rsidP="00B656F9">
      <w:pPr>
        <w:ind w:left="180" w:right="60"/>
      </w:pPr>
    </w:p>
    <w:p w14:paraId="054CB404" w14:textId="77777777" w:rsidR="00813908" w:rsidRPr="00EA7DA3" w:rsidRDefault="00813908" w:rsidP="00B656F9">
      <w:pPr>
        <w:ind w:left="180" w:right="60"/>
      </w:pPr>
    </w:p>
    <w:sectPr w:rsidR="00813908" w:rsidRPr="00EA7D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99E06" w14:textId="77777777" w:rsidR="0069223C" w:rsidRDefault="0069223C" w:rsidP="008A1D8A">
      <w:r>
        <w:separator/>
      </w:r>
    </w:p>
  </w:endnote>
  <w:endnote w:type="continuationSeparator" w:id="0">
    <w:p w14:paraId="1A504998" w14:textId="77777777" w:rsidR="0069223C" w:rsidRDefault="0069223C" w:rsidP="008A1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CC56" w14:textId="16747BCB" w:rsidR="000C262D" w:rsidRPr="0010033F" w:rsidRDefault="00B87CDE" w:rsidP="00DD4638">
    <w:pPr>
      <w:pStyle w:val="BodyText"/>
    </w:pPr>
    <w:r w:rsidRPr="0010033F">
      <w:t xml:space="preserve">MIX FBC </w:t>
    </w:r>
    <w:r w:rsidR="00DD4638" w:rsidRPr="0010033F">
      <w:t>Zoning Amendments</w:t>
    </w:r>
    <w:r w:rsidR="00DD4638" w:rsidRPr="0010033F">
      <w:ptab w:relativeTo="margin" w:alignment="center" w:leader="none"/>
    </w:r>
    <w:r w:rsidR="00DD4638" w:rsidRPr="0010033F">
      <w:t xml:space="preserve">Draft </w:t>
    </w:r>
    <w:r w:rsidRPr="0010033F">
      <w:t>4</w:t>
    </w:r>
    <w:r w:rsidR="00DD4638" w:rsidRPr="0010033F">
      <w:t>.0/</w:t>
    </w:r>
    <w:r w:rsidRPr="0010033F">
      <w:t xml:space="preserve">October </w:t>
    </w:r>
    <w:r w:rsidR="0010033F" w:rsidRPr="0010033F">
      <w:t>2023</w:t>
    </w:r>
    <w:r w:rsidR="00DD4638" w:rsidRPr="0010033F">
      <w:ptab w:relativeTo="margin" w:alignment="right" w:leader="none"/>
    </w:r>
    <w:r w:rsidR="000843D5" w:rsidRPr="0010033F">
      <w:t>Page 7.</w:t>
    </w:r>
    <w:r w:rsidR="000843D5" w:rsidRPr="0010033F">
      <w:fldChar w:fldCharType="begin"/>
    </w:r>
    <w:r w:rsidR="000843D5" w:rsidRPr="0010033F">
      <w:instrText xml:space="preserve"> PAGE   \* MERGEFORMAT </w:instrText>
    </w:r>
    <w:r w:rsidR="000843D5" w:rsidRPr="0010033F">
      <w:fldChar w:fldCharType="separate"/>
    </w:r>
    <w:r w:rsidR="000843D5" w:rsidRPr="0010033F">
      <w:rPr>
        <w:noProof/>
      </w:rPr>
      <w:t>1</w:t>
    </w:r>
    <w:r w:rsidR="000843D5" w:rsidRPr="0010033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1CAB8" w14:textId="77777777" w:rsidR="0069223C" w:rsidRDefault="0069223C" w:rsidP="008A1D8A">
      <w:r>
        <w:separator/>
      </w:r>
    </w:p>
  </w:footnote>
  <w:footnote w:type="continuationSeparator" w:id="0">
    <w:p w14:paraId="71DF4608" w14:textId="77777777" w:rsidR="0069223C" w:rsidRDefault="0069223C" w:rsidP="008A1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2795" w14:textId="2A892047" w:rsidR="000C262D" w:rsidRPr="0010033F" w:rsidRDefault="00263440" w:rsidP="00263440">
    <w:pPr>
      <w:pStyle w:val="BodyText"/>
    </w:pPr>
    <w:r w:rsidRPr="0010033F">
      <w:t>Burlington Zoning Bylaw</w:t>
    </w:r>
    <w:r w:rsidR="00527CCA" w:rsidRPr="0010033F">
      <w:ptab w:relativeTo="margin" w:alignment="right" w:leader="none"/>
    </w:r>
    <w:r w:rsidRPr="0010033F">
      <w:t>Article VII – General Regulations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C7D"/>
    <w:multiLevelType w:val="hybridMultilevel"/>
    <w:tmpl w:val="C688DF68"/>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7">
      <w:start w:val="1"/>
      <w:numFmt w:val="lowerLetter"/>
      <w:lvlText w:val="%5)"/>
      <w:lvlJc w:val="left"/>
      <w:pPr>
        <w:ind w:left="90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8E84C66"/>
    <w:multiLevelType w:val="hybridMultilevel"/>
    <w:tmpl w:val="7F58C9EA"/>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DE753D"/>
    <w:multiLevelType w:val="multilevel"/>
    <w:tmpl w:val="FEAEF178"/>
    <w:lvl w:ilvl="0">
      <w:start w:val="7"/>
      <w:numFmt w:val="decimal"/>
      <w:lvlText w:val="%1"/>
      <w:lvlJc w:val="left"/>
      <w:pPr>
        <w:ind w:left="823" w:hanging="720"/>
      </w:pPr>
      <w:rPr>
        <w:rFonts w:hint="default"/>
        <w:lang w:val="en-US" w:eastAsia="en-US" w:bidi="ar-SA"/>
      </w:rPr>
    </w:lvl>
    <w:lvl w:ilvl="1">
      <w:start w:val="4"/>
      <w:numFmt w:val="decimal"/>
      <w:lvlText w:val="%1.%2"/>
      <w:lvlJc w:val="left"/>
      <w:pPr>
        <w:ind w:left="823" w:hanging="720"/>
      </w:pPr>
      <w:rPr>
        <w:rFonts w:hint="default"/>
        <w:lang w:val="en-US" w:eastAsia="en-US" w:bidi="ar-SA"/>
      </w:rPr>
    </w:lvl>
    <w:lvl w:ilvl="2">
      <w:start w:val="4"/>
      <w:numFmt w:val="decimal"/>
      <w:lvlText w:val="%1.%2.%3"/>
      <w:lvlJc w:val="left"/>
      <w:pPr>
        <w:ind w:left="823" w:hanging="720"/>
      </w:pPr>
      <w:rPr>
        <w:rFonts w:ascii="Times New Roman" w:eastAsia="Times New Roman" w:hAnsi="Times New Roman" w:cs="Times New Roman" w:hint="default"/>
        <w:b w:val="0"/>
        <w:bCs w:val="0"/>
        <w:i w:val="0"/>
        <w:iCs w:val="0"/>
        <w:spacing w:val="-1"/>
        <w:w w:val="100"/>
        <w:sz w:val="20"/>
        <w:szCs w:val="20"/>
        <w:lang w:val="en-US" w:eastAsia="en-US" w:bidi="ar-SA"/>
      </w:rPr>
    </w:lvl>
    <w:lvl w:ilvl="3">
      <w:start w:val="1"/>
      <w:numFmt w:val="decimal"/>
      <w:lvlText w:val="%4."/>
      <w:lvlJc w:val="left"/>
      <w:pPr>
        <w:ind w:left="464" w:hanging="360"/>
      </w:pPr>
      <w:rPr>
        <w:rFonts w:ascii="Times New Roman" w:eastAsia="Times New Roman" w:hAnsi="Times New Roman" w:cs="Times New Roman" w:hint="default"/>
        <w:b w:val="0"/>
        <w:bCs w:val="0"/>
        <w:i w:val="0"/>
        <w:iCs w:val="0"/>
        <w:w w:val="100"/>
        <w:sz w:val="20"/>
        <w:szCs w:val="20"/>
        <w:lang w:val="en-US" w:eastAsia="en-US" w:bidi="ar-SA"/>
      </w:rPr>
    </w:lvl>
    <w:lvl w:ilvl="4">
      <w:numFmt w:val="bullet"/>
      <w:lvlText w:val="•"/>
      <w:lvlJc w:val="left"/>
      <w:pPr>
        <w:ind w:left="3686" w:hanging="360"/>
      </w:pPr>
      <w:rPr>
        <w:rFonts w:hint="default"/>
        <w:lang w:val="en-US" w:eastAsia="en-US" w:bidi="ar-SA"/>
      </w:rPr>
    </w:lvl>
    <w:lvl w:ilvl="5">
      <w:numFmt w:val="bullet"/>
      <w:lvlText w:val="•"/>
      <w:lvlJc w:val="left"/>
      <w:pPr>
        <w:ind w:left="4642" w:hanging="360"/>
      </w:pPr>
      <w:rPr>
        <w:rFonts w:hint="default"/>
        <w:lang w:val="en-US" w:eastAsia="en-US" w:bidi="ar-SA"/>
      </w:rPr>
    </w:lvl>
    <w:lvl w:ilvl="6">
      <w:numFmt w:val="bullet"/>
      <w:lvlText w:val="•"/>
      <w:lvlJc w:val="left"/>
      <w:pPr>
        <w:ind w:left="5597" w:hanging="360"/>
      </w:pPr>
      <w:rPr>
        <w:rFonts w:hint="default"/>
        <w:lang w:val="en-US" w:eastAsia="en-US" w:bidi="ar-SA"/>
      </w:rPr>
    </w:lvl>
    <w:lvl w:ilvl="7">
      <w:numFmt w:val="bullet"/>
      <w:lvlText w:val="•"/>
      <w:lvlJc w:val="left"/>
      <w:pPr>
        <w:ind w:left="6553"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3" w15:restartNumberingAfterBreak="0">
    <w:nsid w:val="0C280AE4"/>
    <w:multiLevelType w:val="multilevel"/>
    <w:tmpl w:val="F4F0613E"/>
    <w:lvl w:ilvl="0">
      <w:start w:val="7"/>
      <w:numFmt w:val="decimal"/>
      <w:lvlText w:val="%1"/>
      <w:lvlJc w:val="left"/>
      <w:pPr>
        <w:ind w:left="554" w:hanging="451"/>
      </w:pPr>
      <w:rPr>
        <w:rFonts w:hint="default"/>
        <w:lang w:val="en-US" w:eastAsia="en-US" w:bidi="ar-SA"/>
      </w:rPr>
    </w:lvl>
    <w:lvl w:ilvl="1">
      <w:start w:val="4"/>
      <w:numFmt w:val="decimal"/>
      <w:lvlText w:val="%1.%2"/>
      <w:lvlJc w:val="left"/>
      <w:pPr>
        <w:ind w:left="554" w:hanging="451"/>
      </w:pPr>
      <w:rPr>
        <w:rFonts w:hint="default"/>
        <w:lang w:val="en-US" w:eastAsia="en-US" w:bidi="ar-SA"/>
      </w:rPr>
    </w:lvl>
    <w:lvl w:ilvl="2">
      <w:start w:val="1"/>
      <w:numFmt w:val="decimal"/>
      <w:lvlText w:val="%1.%2.%3"/>
      <w:lvlJc w:val="left"/>
      <w:pPr>
        <w:ind w:left="554" w:hanging="451"/>
      </w:pPr>
      <w:rPr>
        <w:rFonts w:ascii="Times New Roman" w:eastAsia="Times New Roman" w:hAnsi="Times New Roman" w:cs="Times New Roman" w:hint="default"/>
        <w:b/>
        <w:bCs/>
        <w:i w:val="0"/>
        <w:iCs w:val="0"/>
        <w:spacing w:val="-1"/>
        <w:w w:val="100"/>
        <w:sz w:val="20"/>
        <w:szCs w:val="20"/>
        <w:lang w:val="en-US" w:eastAsia="en-US" w:bidi="ar-SA"/>
      </w:rPr>
    </w:lvl>
    <w:lvl w:ilvl="3">
      <w:start w:val="1"/>
      <w:numFmt w:val="decimal"/>
      <w:lvlText w:val="%4."/>
      <w:lvlJc w:val="left"/>
      <w:pPr>
        <w:ind w:left="665" w:hanging="202"/>
      </w:pPr>
      <w:rPr>
        <w:rFonts w:ascii="Times New Roman" w:eastAsia="Times New Roman" w:hAnsi="Times New Roman" w:cs="Times New Roman" w:hint="default"/>
        <w:b w:val="0"/>
        <w:bCs w:val="0"/>
        <w:i w:val="0"/>
        <w:iCs w:val="0"/>
        <w:w w:val="100"/>
        <w:sz w:val="20"/>
        <w:szCs w:val="20"/>
        <w:lang w:val="en-US" w:eastAsia="en-US" w:bidi="ar-SA"/>
      </w:rPr>
    </w:lvl>
    <w:lvl w:ilvl="4">
      <w:numFmt w:val="bullet"/>
      <w:lvlText w:val="•"/>
      <w:lvlJc w:val="left"/>
      <w:pPr>
        <w:ind w:left="3580" w:hanging="202"/>
      </w:pPr>
      <w:rPr>
        <w:rFonts w:hint="default"/>
        <w:lang w:val="en-US" w:eastAsia="en-US" w:bidi="ar-SA"/>
      </w:rPr>
    </w:lvl>
    <w:lvl w:ilvl="5">
      <w:numFmt w:val="bullet"/>
      <w:lvlText w:val="•"/>
      <w:lvlJc w:val="left"/>
      <w:pPr>
        <w:ind w:left="4553" w:hanging="202"/>
      </w:pPr>
      <w:rPr>
        <w:rFonts w:hint="default"/>
        <w:lang w:val="en-US" w:eastAsia="en-US" w:bidi="ar-SA"/>
      </w:rPr>
    </w:lvl>
    <w:lvl w:ilvl="6">
      <w:numFmt w:val="bullet"/>
      <w:lvlText w:val="•"/>
      <w:lvlJc w:val="left"/>
      <w:pPr>
        <w:ind w:left="5526" w:hanging="202"/>
      </w:pPr>
      <w:rPr>
        <w:rFonts w:hint="default"/>
        <w:lang w:val="en-US" w:eastAsia="en-US" w:bidi="ar-SA"/>
      </w:rPr>
    </w:lvl>
    <w:lvl w:ilvl="7">
      <w:numFmt w:val="bullet"/>
      <w:lvlText w:val="•"/>
      <w:lvlJc w:val="left"/>
      <w:pPr>
        <w:ind w:left="6500" w:hanging="202"/>
      </w:pPr>
      <w:rPr>
        <w:rFonts w:hint="default"/>
        <w:lang w:val="en-US" w:eastAsia="en-US" w:bidi="ar-SA"/>
      </w:rPr>
    </w:lvl>
    <w:lvl w:ilvl="8">
      <w:numFmt w:val="bullet"/>
      <w:lvlText w:val="•"/>
      <w:lvlJc w:val="left"/>
      <w:pPr>
        <w:ind w:left="7473" w:hanging="202"/>
      </w:pPr>
      <w:rPr>
        <w:rFonts w:hint="default"/>
        <w:lang w:val="en-US" w:eastAsia="en-US" w:bidi="ar-SA"/>
      </w:rPr>
    </w:lvl>
  </w:abstractNum>
  <w:abstractNum w:abstractNumId="4" w15:restartNumberingAfterBreak="0">
    <w:nsid w:val="0D5A6BE0"/>
    <w:multiLevelType w:val="hybridMultilevel"/>
    <w:tmpl w:val="DE6A1F2A"/>
    <w:lvl w:ilvl="0" w:tplc="DC0A1522">
      <w:start w:val="1"/>
      <w:numFmt w:val="decimal"/>
      <w:lvlText w:val="%1."/>
      <w:lvlJc w:val="left"/>
      <w:pPr>
        <w:ind w:left="1180" w:hanging="360"/>
      </w:pPr>
      <w:rPr>
        <w:rFonts w:hint="default"/>
        <w:b w:val="0"/>
        <w:color w:val="auto"/>
        <w:w w:val="98"/>
        <w:sz w:val="20"/>
        <w:szCs w:val="20"/>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5" w15:restartNumberingAfterBreak="0">
    <w:nsid w:val="0FA43775"/>
    <w:multiLevelType w:val="hybridMultilevel"/>
    <w:tmpl w:val="DE32D840"/>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D4722E"/>
    <w:multiLevelType w:val="hybridMultilevel"/>
    <w:tmpl w:val="5CDCEE12"/>
    <w:lvl w:ilvl="0" w:tplc="04090015">
      <w:start w:val="1"/>
      <w:numFmt w:val="upperLetter"/>
      <w:lvlText w:val="%1."/>
      <w:lvlJc w:val="left"/>
      <w:pPr>
        <w:ind w:left="1180" w:hanging="360"/>
      </w:pPr>
      <w:rPr>
        <w:rFonts w:hint="default"/>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7" w15:restartNumberingAfterBreak="0">
    <w:nsid w:val="13775F88"/>
    <w:multiLevelType w:val="hybridMultilevel"/>
    <w:tmpl w:val="6A76ADDE"/>
    <w:lvl w:ilvl="0" w:tplc="FFFFFFFF">
      <w:start w:val="1"/>
      <w:numFmt w:val="decimal"/>
      <w:lvlText w:val="%1."/>
      <w:lvlJc w:val="left"/>
      <w:pPr>
        <w:ind w:left="1180" w:hanging="360"/>
      </w:pPr>
      <w:rPr>
        <w:rFonts w:hint="default"/>
        <w:b w:val="0"/>
        <w:color w:val="auto"/>
        <w:w w:val="98"/>
        <w:sz w:val="20"/>
        <w:szCs w:val="20"/>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8" w15:restartNumberingAfterBreak="0">
    <w:nsid w:val="14C61DC9"/>
    <w:multiLevelType w:val="hybridMultilevel"/>
    <w:tmpl w:val="9936387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5BA47DF"/>
    <w:multiLevelType w:val="hybridMultilevel"/>
    <w:tmpl w:val="3F68C3EE"/>
    <w:lvl w:ilvl="0" w:tplc="0DA0F928">
      <w:start w:val="1"/>
      <w:numFmt w:val="decimal"/>
      <w:lvlText w:val="7.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03AC5"/>
    <w:multiLevelType w:val="hybridMultilevel"/>
    <w:tmpl w:val="6A76ADDE"/>
    <w:lvl w:ilvl="0" w:tplc="FFFFFFFF">
      <w:start w:val="1"/>
      <w:numFmt w:val="decimal"/>
      <w:lvlText w:val="%1."/>
      <w:lvlJc w:val="left"/>
      <w:pPr>
        <w:ind w:left="1180" w:hanging="360"/>
      </w:pPr>
      <w:rPr>
        <w:rFonts w:hint="default"/>
        <w:b w:val="0"/>
        <w:color w:val="auto"/>
        <w:w w:val="98"/>
        <w:sz w:val="20"/>
        <w:szCs w:val="20"/>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11" w15:restartNumberingAfterBreak="0">
    <w:nsid w:val="18F93124"/>
    <w:multiLevelType w:val="hybridMultilevel"/>
    <w:tmpl w:val="103069BC"/>
    <w:lvl w:ilvl="0" w:tplc="FFFFFFFF">
      <w:start w:val="1"/>
      <w:numFmt w:val="decimal"/>
      <w:lvlText w:val="%1"/>
      <w:lvlJc w:val="left"/>
      <w:pPr>
        <w:ind w:left="1180" w:hanging="360"/>
      </w:pPr>
      <w:rPr>
        <w:rFonts w:hint="default"/>
        <w:b w:val="0"/>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12" w15:restartNumberingAfterBreak="0">
    <w:nsid w:val="194F19AC"/>
    <w:multiLevelType w:val="multilevel"/>
    <w:tmpl w:val="F4F0613E"/>
    <w:lvl w:ilvl="0">
      <w:start w:val="7"/>
      <w:numFmt w:val="decimal"/>
      <w:lvlText w:val="%1"/>
      <w:lvlJc w:val="left"/>
      <w:pPr>
        <w:ind w:left="554" w:hanging="451"/>
      </w:pPr>
      <w:rPr>
        <w:rFonts w:hint="default"/>
        <w:lang w:val="en-US" w:eastAsia="en-US" w:bidi="ar-SA"/>
      </w:rPr>
    </w:lvl>
    <w:lvl w:ilvl="1">
      <w:start w:val="4"/>
      <w:numFmt w:val="decimal"/>
      <w:lvlText w:val="%1.%2"/>
      <w:lvlJc w:val="left"/>
      <w:pPr>
        <w:ind w:left="554" w:hanging="451"/>
      </w:pPr>
      <w:rPr>
        <w:rFonts w:hint="default"/>
        <w:lang w:val="en-US" w:eastAsia="en-US" w:bidi="ar-SA"/>
      </w:rPr>
    </w:lvl>
    <w:lvl w:ilvl="2">
      <w:start w:val="1"/>
      <w:numFmt w:val="decimal"/>
      <w:lvlText w:val="%1.%2.%3"/>
      <w:lvlJc w:val="left"/>
      <w:pPr>
        <w:ind w:left="554" w:hanging="451"/>
      </w:pPr>
      <w:rPr>
        <w:rFonts w:ascii="Times New Roman" w:eastAsia="Times New Roman" w:hAnsi="Times New Roman" w:cs="Times New Roman" w:hint="default"/>
        <w:b/>
        <w:bCs/>
        <w:i w:val="0"/>
        <w:iCs w:val="0"/>
        <w:spacing w:val="-1"/>
        <w:w w:val="100"/>
        <w:sz w:val="20"/>
        <w:szCs w:val="20"/>
        <w:lang w:val="en-US" w:eastAsia="en-US" w:bidi="ar-SA"/>
      </w:rPr>
    </w:lvl>
    <w:lvl w:ilvl="3">
      <w:start w:val="1"/>
      <w:numFmt w:val="decimal"/>
      <w:lvlText w:val="%4."/>
      <w:lvlJc w:val="left"/>
      <w:pPr>
        <w:ind w:left="665" w:hanging="202"/>
      </w:pPr>
      <w:rPr>
        <w:rFonts w:ascii="Times New Roman" w:eastAsia="Times New Roman" w:hAnsi="Times New Roman" w:cs="Times New Roman" w:hint="default"/>
        <w:b w:val="0"/>
        <w:bCs w:val="0"/>
        <w:i w:val="0"/>
        <w:iCs w:val="0"/>
        <w:w w:val="100"/>
        <w:sz w:val="20"/>
        <w:szCs w:val="20"/>
        <w:lang w:val="en-US" w:eastAsia="en-US" w:bidi="ar-SA"/>
      </w:rPr>
    </w:lvl>
    <w:lvl w:ilvl="4">
      <w:numFmt w:val="bullet"/>
      <w:lvlText w:val="•"/>
      <w:lvlJc w:val="left"/>
      <w:pPr>
        <w:ind w:left="3580" w:hanging="202"/>
      </w:pPr>
      <w:rPr>
        <w:rFonts w:hint="default"/>
        <w:lang w:val="en-US" w:eastAsia="en-US" w:bidi="ar-SA"/>
      </w:rPr>
    </w:lvl>
    <w:lvl w:ilvl="5">
      <w:numFmt w:val="bullet"/>
      <w:lvlText w:val="•"/>
      <w:lvlJc w:val="left"/>
      <w:pPr>
        <w:ind w:left="4553" w:hanging="202"/>
      </w:pPr>
      <w:rPr>
        <w:rFonts w:hint="default"/>
        <w:lang w:val="en-US" w:eastAsia="en-US" w:bidi="ar-SA"/>
      </w:rPr>
    </w:lvl>
    <w:lvl w:ilvl="6">
      <w:numFmt w:val="bullet"/>
      <w:lvlText w:val="•"/>
      <w:lvlJc w:val="left"/>
      <w:pPr>
        <w:ind w:left="5526" w:hanging="202"/>
      </w:pPr>
      <w:rPr>
        <w:rFonts w:hint="default"/>
        <w:lang w:val="en-US" w:eastAsia="en-US" w:bidi="ar-SA"/>
      </w:rPr>
    </w:lvl>
    <w:lvl w:ilvl="7">
      <w:numFmt w:val="bullet"/>
      <w:lvlText w:val="•"/>
      <w:lvlJc w:val="left"/>
      <w:pPr>
        <w:ind w:left="6500" w:hanging="202"/>
      </w:pPr>
      <w:rPr>
        <w:rFonts w:hint="default"/>
        <w:lang w:val="en-US" w:eastAsia="en-US" w:bidi="ar-SA"/>
      </w:rPr>
    </w:lvl>
    <w:lvl w:ilvl="8">
      <w:numFmt w:val="bullet"/>
      <w:lvlText w:val="•"/>
      <w:lvlJc w:val="left"/>
      <w:pPr>
        <w:ind w:left="7473" w:hanging="202"/>
      </w:pPr>
      <w:rPr>
        <w:rFonts w:hint="default"/>
        <w:lang w:val="en-US" w:eastAsia="en-US" w:bidi="ar-SA"/>
      </w:rPr>
    </w:lvl>
  </w:abstractNum>
  <w:abstractNum w:abstractNumId="13" w15:restartNumberingAfterBreak="0">
    <w:nsid w:val="1AB432C4"/>
    <w:multiLevelType w:val="hybridMultilevel"/>
    <w:tmpl w:val="D5604E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C341AA"/>
    <w:multiLevelType w:val="multilevel"/>
    <w:tmpl w:val="52A6180A"/>
    <w:lvl w:ilvl="0">
      <w:start w:val="7"/>
      <w:numFmt w:val="decimal"/>
      <w:lvlText w:val="%1"/>
      <w:lvlJc w:val="left"/>
      <w:pPr>
        <w:ind w:left="104" w:hanging="720"/>
      </w:pPr>
      <w:rPr>
        <w:rFonts w:hint="default"/>
        <w:lang w:val="en-US" w:eastAsia="en-US" w:bidi="ar-SA"/>
      </w:rPr>
    </w:lvl>
    <w:lvl w:ilvl="1">
      <w:start w:val="2"/>
      <w:numFmt w:val="decimal"/>
      <w:lvlText w:val="%1.%2"/>
      <w:lvlJc w:val="left"/>
      <w:pPr>
        <w:ind w:left="104" w:hanging="720"/>
      </w:pPr>
      <w:rPr>
        <w:rFonts w:hint="default"/>
        <w:lang w:val="en-US" w:eastAsia="en-US" w:bidi="ar-SA"/>
      </w:rPr>
    </w:lvl>
    <w:lvl w:ilvl="2">
      <w:start w:val="1"/>
      <w:numFmt w:val="decimal"/>
      <w:lvlText w:val="7.2.%3."/>
      <w:lvlJc w:val="left"/>
      <w:pPr>
        <w:ind w:left="1620" w:hanging="360"/>
      </w:pPr>
      <w:rPr>
        <w:rFonts w:hint="default"/>
        <w:b/>
        <w:bCs/>
      </w:rPr>
    </w:lvl>
    <w:lvl w:ilvl="3">
      <w:start w:val="1"/>
      <w:numFmt w:val="decimal"/>
      <w:lvlText w:val="%4."/>
      <w:lvlJc w:val="left"/>
      <w:pPr>
        <w:ind w:left="-372" w:hanging="360"/>
      </w:pPr>
      <w:rPr>
        <w:rFonts w:ascii="Times New Roman" w:hAnsi="Times New Roman" w:cs="Times New Roman" w:hint="default"/>
        <w:b w:val="0"/>
        <w:bCs w:val="0"/>
        <w:i w:val="0"/>
        <w:iCs w:val="0"/>
        <w:color w:val="auto"/>
        <w:w w:val="100"/>
        <w:sz w:val="20"/>
        <w:szCs w:val="20"/>
      </w:rPr>
    </w:lvl>
    <w:lvl w:ilvl="4">
      <w:numFmt w:val="bullet"/>
      <w:lvlText w:val="●"/>
      <w:lvlJc w:val="left"/>
      <w:pPr>
        <w:ind w:left="823" w:hanging="237"/>
      </w:pPr>
      <w:rPr>
        <w:rFonts w:ascii="Times New Roman" w:eastAsia="Times New Roman" w:hAnsi="Times New Roman" w:cs="Times New Roman" w:hint="default"/>
        <w:b w:val="0"/>
        <w:bCs w:val="0"/>
        <w:i w:val="0"/>
        <w:iCs w:val="0"/>
        <w:w w:val="100"/>
        <w:sz w:val="20"/>
        <w:szCs w:val="20"/>
        <w:lang w:val="en-US" w:eastAsia="en-US" w:bidi="ar-SA"/>
      </w:rPr>
    </w:lvl>
    <w:lvl w:ilvl="5">
      <w:numFmt w:val="bullet"/>
      <w:lvlText w:val="•"/>
      <w:lvlJc w:val="left"/>
      <w:pPr>
        <w:ind w:left="3362" w:hanging="237"/>
      </w:pPr>
      <w:rPr>
        <w:rFonts w:hint="default"/>
        <w:lang w:val="en-US" w:eastAsia="en-US" w:bidi="ar-SA"/>
      </w:rPr>
    </w:lvl>
    <w:lvl w:ilvl="6">
      <w:numFmt w:val="bullet"/>
      <w:lvlText w:val="•"/>
      <w:lvlJc w:val="left"/>
      <w:pPr>
        <w:ind w:left="4574" w:hanging="237"/>
      </w:pPr>
      <w:rPr>
        <w:rFonts w:hint="default"/>
        <w:lang w:val="en-US" w:eastAsia="en-US" w:bidi="ar-SA"/>
      </w:rPr>
    </w:lvl>
    <w:lvl w:ilvl="7">
      <w:numFmt w:val="bullet"/>
      <w:lvlText w:val="•"/>
      <w:lvlJc w:val="left"/>
      <w:pPr>
        <w:ind w:left="5785" w:hanging="237"/>
      </w:pPr>
      <w:rPr>
        <w:rFonts w:hint="default"/>
        <w:lang w:val="en-US" w:eastAsia="en-US" w:bidi="ar-SA"/>
      </w:rPr>
    </w:lvl>
    <w:lvl w:ilvl="8">
      <w:numFmt w:val="bullet"/>
      <w:lvlText w:val="•"/>
      <w:lvlJc w:val="left"/>
      <w:pPr>
        <w:ind w:left="6997" w:hanging="237"/>
      </w:pPr>
      <w:rPr>
        <w:rFonts w:hint="default"/>
        <w:lang w:val="en-US" w:eastAsia="en-US" w:bidi="ar-SA"/>
      </w:rPr>
    </w:lvl>
  </w:abstractNum>
  <w:abstractNum w:abstractNumId="15" w15:restartNumberingAfterBreak="0">
    <w:nsid w:val="20DA7DDB"/>
    <w:multiLevelType w:val="hybridMultilevel"/>
    <w:tmpl w:val="330A61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155862"/>
    <w:multiLevelType w:val="multilevel"/>
    <w:tmpl w:val="E200BA32"/>
    <w:lvl w:ilvl="0">
      <w:start w:val="7"/>
      <w:numFmt w:val="decimal"/>
      <w:lvlText w:val="%1"/>
      <w:lvlJc w:val="left"/>
      <w:pPr>
        <w:ind w:left="104" w:hanging="720"/>
      </w:pPr>
      <w:rPr>
        <w:rFonts w:hint="default"/>
        <w:lang w:val="en-US" w:eastAsia="en-US" w:bidi="ar-SA"/>
      </w:rPr>
    </w:lvl>
    <w:lvl w:ilvl="1">
      <w:start w:val="2"/>
      <w:numFmt w:val="decimal"/>
      <w:lvlText w:val="%1.%2"/>
      <w:lvlJc w:val="left"/>
      <w:pPr>
        <w:ind w:left="104" w:hanging="720"/>
      </w:pPr>
      <w:rPr>
        <w:rFonts w:hint="default"/>
        <w:lang w:val="en-US" w:eastAsia="en-US" w:bidi="ar-SA"/>
      </w:rPr>
    </w:lvl>
    <w:lvl w:ilvl="2">
      <w:start w:val="1"/>
      <w:numFmt w:val="decimal"/>
      <w:lvlText w:val="7.2.%3."/>
      <w:lvlJc w:val="left"/>
      <w:pPr>
        <w:ind w:left="1620" w:hanging="360"/>
      </w:pPr>
      <w:rPr>
        <w:rFonts w:hint="default"/>
        <w:b/>
        <w:bCs/>
      </w:rPr>
    </w:lvl>
    <w:lvl w:ilvl="3">
      <w:start w:val="1"/>
      <w:numFmt w:val="decimal"/>
      <w:lvlText w:val="%4."/>
      <w:lvlJc w:val="left"/>
      <w:pPr>
        <w:ind w:left="-372" w:hanging="360"/>
      </w:pPr>
      <w:rPr>
        <w:rFonts w:ascii="Times New Roman" w:hAnsi="Times New Roman" w:cs="Times New Roman" w:hint="default"/>
        <w:b w:val="0"/>
        <w:bCs w:val="0"/>
        <w:i w:val="0"/>
        <w:iCs w:val="0"/>
        <w:color w:val="auto"/>
        <w:w w:val="100"/>
        <w:sz w:val="20"/>
        <w:szCs w:val="20"/>
      </w:rPr>
    </w:lvl>
    <w:lvl w:ilvl="4">
      <w:numFmt w:val="bullet"/>
      <w:lvlText w:val="●"/>
      <w:lvlJc w:val="left"/>
      <w:pPr>
        <w:ind w:left="823" w:hanging="237"/>
      </w:pPr>
      <w:rPr>
        <w:rFonts w:ascii="Times New Roman" w:eastAsia="Times New Roman" w:hAnsi="Times New Roman" w:cs="Times New Roman" w:hint="default"/>
        <w:b w:val="0"/>
        <w:bCs w:val="0"/>
        <w:i w:val="0"/>
        <w:iCs w:val="0"/>
        <w:w w:val="100"/>
        <w:sz w:val="20"/>
        <w:szCs w:val="20"/>
        <w:lang w:val="en-US" w:eastAsia="en-US" w:bidi="ar-SA"/>
      </w:rPr>
    </w:lvl>
    <w:lvl w:ilvl="5">
      <w:numFmt w:val="bullet"/>
      <w:lvlText w:val="•"/>
      <w:lvlJc w:val="left"/>
      <w:pPr>
        <w:ind w:left="3362" w:hanging="237"/>
      </w:pPr>
      <w:rPr>
        <w:rFonts w:hint="default"/>
        <w:lang w:val="en-US" w:eastAsia="en-US" w:bidi="ar-SA"/>
      </w:rPr>
    </w:lvl>
    <w:lvl w:ilvl="6">
      <w:numFmt w:val="bullet"/>
      <w:lvlText w:val="•"/>
      <w:lvlJc w:val="left"/>
      <w:pPr>
        <w:ind w:left="4574" w:hanging="237"/>
      </w:pPr>
      <w:rPr>
        <w:rFonts w:hint="default"/>
        <w:lang w:val="en-US" w:eastAsia="en-US" w:bidi="ar-SA"/>
      </w:rPr>
    </w:lvl>
    <w:lvl w:ilvl="7">
      <w:numFmt w:val="bullet"/>
      <w:lvlText w:val="•"/>
      <w:lvlJc w:val="left"/>
      <w:pPr>
        <w:ind w:left="5785" w:hanging="237"/>
      </w:pPr>
      <w:rPr>
        <w:rFonts w:hint="default"/>
        <w:lang w:val="en-US" w:eastAsia="en-US" w:bidi="ar-SA"/>
      </w:rPr>
    </w:lvl>
    <w:lvl w:ilvl="8">
      <w:numFmt w:val="bullet"/>
      <w:lvlText w:val="•"/>
      <w:lvlJc w:val="left"/>
      <w:pPr>
        <w:ind w:left="6997" w:hanging="237"/>
      </w:pPr>
      <w:rPr>
        <w:rFonts w:hint="default"/>
        <w:lang w:val="en-US" w:eastAsia="en-US" w:bidi="ar-SA"/>
      </w:rPr>
    </w:lvl>
  </w:abstractNum>
  <w:abstractNum w:abstractNumId="17" w15:restartNumberingAfterBreak="0">
    <w:nsid w:val="3B4B798A"/>
    <w:multiLevelType w:val="multilevel"/>
    <w:tmpl w:val="027A5C6A"/>
    <w:lvl w:ilvl="0">
      <w:start w:val="6"/>
      <w:numFmt w:val="decimal"/>
      <w:lvlText w:val="%1"/>
      <w:lvlJc w:val="left"/>
      <w:pPr>
        <w:ind w:left="104" w:hanging="720"/>
      </w:pPr>
      <w:rPr>
        <w:rFonts w:hint="default"/>
        <w:lang w:val="en-US" w:eastAsia="en-US" w:bidi="ar-SA"/>
      </w:rPr>
    </w:lvl>
    <w:lvl w:ilvl="1">
      <w:start w:val="1"/>
      <w:numFmt w:val="decimal"/>
      <w:lvlText w:val="%1.%2"/>
      <w:lvlJc w:val="left"/>
      <w:pPr>
        <w:ind w:left="104" w:hanging="720"/>
      </w:pPr>
      <w:rPr>
        <w:rFonts w:hint="default"/>
        <w:lang w:val="en-US" w:eastAsia="en-US" w:bidi="ar-SA"/>
      </w:rPr>
    </w:lvl>
    <w:lvl w:ilvl="2">
      <w:numFmt w:val="decimal"/>
      <w:lvlText w:val="%1.%2.%3"/>
      <w:lvlJc w:val="left"/>
      <w:pPr>
        <w:ind w:left="104" w:hanging="720"/>
      </w:pPr>
      <w:rPr>
        <w:rFonts w:ascii="Times New Roman" w:eastAsia="Times New Roman" w:hAnsi="Times New Roman" w:cs="Times New Roman" w:hint="default"/>
        <w:b/>
        <w:bCs/>
        <w:i w:val="0"/>
        <w:iCs w:val="0"/>
        <w:spacing w:val="-1"/>
        <w:w w:val="100"/>
        <w:sz w:val="20"/>
        <w:szCs w:val="20"/>
        <w:lang w:val="en-US" w:eastAsia="en-US" w:bidi="ar-SA"/>
      </w:rPr>
    </w:lvl>
    <w:lvl w:ilvl="3">
      <w:start w:val="1"/>
      <w:numFmt w:val="decimal"/>
      <w:lvlText w:val="%1.%2.%3.%4"/>
      <w:lvlJc w:val="left"/>
      <w:pPr>
        <w:ind w:left="1063" w:hanging="600"/>
      </w:pPr>
      <w:rPr>
        <w:rFonts w:ascii="Times New Roman" w:eastAsia="Times New Roman" w:hAnsi="Times New Roman" w:cs="Times New Roman" w:hint="default"/>
        <w:b w:val="0"/>
        <w:bCs w:val="0"/>
        <w:i w:val="0"/>
        <w:iCs w:val="0"/>
        <w:spacing w:val="-1"/>
        <w:w w:val="100"/>
        <w:sz w:val="20"/>
        <w:szCs w:val="20"/>
        <w:lang w:val="en-US" w:eastAsia="en-US" w:bidi="ar-SA"/>
      </w:rPr>
    </w:lvl>
    <w:lvl w:ilvl="4">
      <w:start w:val="1"/>
      <w:numFmt w:val="decimal"/>
      <w:lvlText w:val="%5."/>
      <w:lvlJc w:val="left"/>
      <w:pPr>
        <w:ind w:left="1183" w:hanging="201"/>
      </w:pPr>
      <w:rPr>
        <w:rFonts w:ascii="Times New Roman" w:eastAsia="Times New Roman" w:hAnsi="Times New Roman" w:cs="Times New Roman" w:hint="default"/>
        <w:b w:val="0"/>
        <w:bCs w:val="0"/>
        <w:i w:val="0"/>
        <w:iCs w:val="0"/>
        <w:w w:val="100"/>
        <w:sz w:val="20"/>
        <w:szCs w:val="20"/>
        <w:lang w:val="en-US" w:eastAsia="en-US" w:bidi="ar-SA"/>
      </w:rPr>
    </w:lvl>
    <w:lvl w:ilvl="5">
      <w:numFmt w:val="bullet"/>
      <w:lvlText w:val="•"/>
      <w:lvlJc w:val="left"/>
      <w:pPr>
        <w:ind w:left="3534" w:hanging="201"/>
      </w:pPr>
      <w:rPr>
        <w:rFonts w:hint="default"/>
        <w:lang w:val="en-US" w:eastAsia="en-US" w:bidi="ar-SA"/>
      </w:rPr>
    </w:lvl>
    <w:lvl w:ilvl="6">
      <w:numFmt w:val="bullet"/>
      <w:lvlText w:val="•"/>
      <w:lvlJc w:val="left"/>
      <w:pPr>
        <w:ind w:left="4711" w:hanging="201"/>
      </w:pPr>
      <w:rPr>
        <w:rFonts w:hint="default"/>
        <w:lang w:val="en-US" w:eastAsia="en-US" w:bidi="ar-SA"/>
      </w:rPr>
    </w:lvl>
    <w:lvl w:ilvl="7">
      <w:numFmt w:val="bullet"/>
      <w:lvlText w:val="•"/>
      <w:lvlJc w:val="left"/>
      <w:pPr>
        <w:ind w:left="5888" w:hanging="201"/>
      </w:pPr>
      <w:rPr>
        <w:rFonts w:hint="default"/>
        <w:lang w:val="en-US" w:eastAsia="en-US" w:bidi="ar-SA"/>
      </w:rPr>
    </w:lvl>
    <w:lvl w:ilvl="8">
      <w:numFmt w:val="bullet"/>
      <w:lvlText w:val="•"/>
      <w:lvlJc w:val="left"/>
      <w:pPr>
        <w:ind w:left="7065" w:hanging="201"/>
      </w:pPr>
      <w:rPr>
        <w:rFonts w:hint="default"/>
        <w:lang w:val="en-US" w:eastAsia="en-US" w:bidi="ar-SA"/>
      </w:rPr>
    </w:lvl>
  </w:abstractNum>
  <w:abstractNum w:abstractNumId="18" w15:restartNumberingAfterBreak="0">
    <w:nsid w:val="3BA32600"/>
    <w:multiLevelType w:val="hybridMultilevel"/>
    <w:tmpl w:val="9210F9E2"/>
    <w:lvl w:ilvl="0" w:tplc="DECE21A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8B5274"/>
    <w:multiLevelType w:val="hybridMultilevel"/>
    <w:tmpl w:val="D5604ECE"/>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D11B2D"/>
    <w:multiLevelType w:val="hybridMultilevel"/>
    <w:tmpl w:val="103069BC"/>
    <w:lvl w:ilvl="0" w:tplc="FFFFFFFF">
      <w:start w:val="1"/>
      <w:numFmt w:val="decimal"/>
      <w:lvlText w:val="%1"/>
      <w:lvlJc w:val="left"/>
      <w:pPr>
        <w:ind w:left="1180" w:hanging="360"/>
      </w:pPr>
      <w:rPr>
        <w:rFonts w:hint="default"/>
        <w:b w:val="0"/>
      </w:rPr>
    </w:lvl>
    <w:lvl w:ilvl="1" w:tplc="FFFFFFFF">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21" w15:restartNumberingAfterBreak="0">
    <w:nsid w:val="43FF3E13"/>
    <w:multiLevelType w:val="hybridMultilevel"/>
    <w:tmpl w:val="6346E318"/>
    <w:lvl w:ilvl="0" w:tplc="C2FE00E4">
      <w:start w:val="1"/>
      <w:numFmt w:val="decimal"/>
      <w:lvlText w:val="%1."/>
      <w:lvlJc w:val="left"/>
      <w:pPr>
        <w:ind w:left="1180" w:hanging="360"/>
      </w:pPr>
      <w:rPr>
        <w:rFonts w:hint="default"/>
        <w:b w:val="0"/>
        <w:color w:val="auto"/>
        <w:w w:val="98"/>
        <w:sz w:val="20"/>
        <w:szCs w:val="20"/>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22" w15:restartNumberingAfterBreak="0">
    <w:nsid w:val="464A4E87"/>
    <w:multiLevelType w:val="hybridMultilevel"/>
    <w:tmpl w:val="9600E7E4"/>
    <w:lvl w:ilvl="0" w:tplc="C86C5EFC">
      <w:start w:val="1"/>
      <w:numFmt w:val="decimal"/>
      <w:lvlText w:val="%1."/>
      <w:lvlJc w:val="left"/>
      <w:pPr>
        <w:ind w:left="1184" w:hanging="202"/>
      </w:pPr>
      <w:rPr>
        <w:rFonts w:ascii="Times New Roman" w:eastAsia="Times New Roman" w:hAnsi="Times New Roman" w:cs="Times New Roman" w:hint="default"/>
        <w:b w:val="0"/>
        <w:bCs w:val="0"/>
        <w:i w:val="0"/>
        <w:iCs w:val="0"/>
        <w:w w:val="100"/>
        <w:sz w:val="20"/>
        <w:szCs w:val="20"/>
        <w:lang w:val="en-US" w:eastAsia="en-US" w:bidi="ar-SA"/>
      </w:rPr>
    </w:lvl>
    <w:lvl w:ilvl="1" w:tplc="6F824C62">
      <w:numFmt w:val="bullet"/>
      <w:lvlText w:val="•"/>
      <w:lvlJc w:val="left"/>
      <w:pPr>
        <w:ind w:left="2004" w:hanging="202"/>
      </w:pPr>
      <w:rPr>
        <w:rFonts w:hint="default"/>
        <w:lang w:val="en-US" w:eastAsia="en-US" w:bidi="ar-SA"/>
      </w:rPr>
    </w:lvl>
    <w:lvl w:ilvl="2" w:tplc="CDDC0A5C">
      <w:numFmt w:val="bullet"/>
      <w:lvlText w:val="•"/>
      <w:lvlJc w:val="left"/>
      <w:pPr>
        <w:ind w:left="2828" w:hanging="202"/>
      </w:pPr>
      <w:rPr>
        <w:rFonts w:hint="default"/>
        <w:lang w:val="en-US" w:eastAsia="en-US" w:bidi="ar-SA"/>
      </w:rPr>
    </w:lvl>
    <w:lvl w:ilvl="3" w:tplc="B4C4517C">
      <w:numFmt w:val="bullet"/>
      <w:lvlText w:val="•"/>
      <w:lvlJc w:val="left"/>
      <w:pPr>
        <w:ind w:left="3652" w:hanging="202"/>
      </w:pPr>
      <w:rPr>
        <w:rFonts w:hint="default"/>
        <w:lang w:val="en-US" w:eastAsia="en-US" w:bidi="ar-SA"/>
      </w:rPr>
    </w:lvl>
    <w:lvl w:ilvl="4" w:tplc="8EA84E1A">
      <w:numFmt w:val="bullet"/>
      <w:lvlText w:val="•"/>
      <w:lvlJc w:val="left"/>
      <w:pPr>
        <w:ind w:left="4476" w:hanging="202"/>
      </w:pPr>
      <w:rPr>
        <w:rFonts w:hint="default"/>
        <w:lang w:val="en-US" w:eastAsia="en-US" w:bidi="ar-SA"/>
      </w:rPr>
    </w:lvl>
    <w:lvl w:ilvl="5" w:tplc="C840D444">
      <w:numFmt w:val="bullet"/>
      <w:lvlText w:val="•"/>
      <w:lvlJc w:val="left"/>
      <w:pPr>
        <w:ind w:left="5300" w:hanging="202"/>
      </w:pPr>
      <w:rPr>
        <w:rFonts w:hint="default"/>
        <w:lang w:val="en-US" w:eastAsia="en-US" w:bidi="ar-SA"/>
      </w:rPr>
    </w:lvl>
    <w:lvl w:ilvl="6" w:tplc="DE62E398">
      <w:numFmt w:val="bullet"/>
      <w:lvlText w:val="•"/>
      <w:lvlJc w:val="left"/>
      <w:pPr>
        <w:ind w:left="6124" w:hanging="202"/>
      </w:pPr>
      <w:rPr>
        <w:rFonts w:hint="default"/>
        <w:lang w:val="en-US" w:eastAsia="en-US" w:bidi="ar-SA"/>
      </w:rPr>
    </w:lvl>
    <w:lvl w:ilvl="7" w:tplc="CB760074">
      <w:numFmt w:val="bullet"/>
      <w:lvlText w:val="•"/>
      <w:lvlJc w:val="left"/>
      <w:pPr>
        <w:ind w:left="6948" w:hanging="202"/>
      </w:pPr>
      <w:rPr>
        <w:rFonts w:hint="default"/>
        <w:lang w:val="en-US" w:eastAsia="en-US" w:bidi="ar-SA"/>
      </w:rPr>
    </w:lvl>
    <w:lvl w:ilvl="8" w:tplc="ADCA9184">
      <w:numFmt w:val="bullet"/>
      <w:lvlText w:val="•"/>
      <w:lvlJc w:val="left"/>
      <w:pPr>
        <w:ind w:left="7772" w:hanging="202"/>
      </w:pPr>
      <w:rPr>
        <w:rFonts w:hint="default"/>
        <w:lang w:val="en-US" w:eastAsia="en-US" w:bidi="ar-SA"/>
      </w:rPr>
    </w:lvl>
  </w:abstractNum>
  <w:abstractNum w:abstractNumId="23" w15:restartNumberingAfterBreak="0">
    <w:nsid w:val="470F5CAB"/>
    <w:multiLevelType w:val="hybridMultilevel"/>
    <w:tmpl w:val="9DECF0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925376"/>
    <w:multiLevelType w:val="hybridMultilevel"/>
    <w:tmpl w:val="4454E0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EA6B66"/>
    <w:multiLevelType w:val="hybridMultilevel"/>
    <w:tmpl w:val="64A6C84E"/>
    <w:lvl w:ilvl="0" w:tplc="09F20990">
      <w:start w:val="1"/>
      <w:numFmt w:val="decimal"/>
      <w:lvlText w:val="%1."/>
      <w:lvlJc w:val="left"/>
      <w:pPr>
        <w:ind w:left="1180" w:hanging="360"/>
      </w:pPr>
      <w:rPr>
        <w:rFonts w:hint="default"/>
        <w:b w:val="0"/>
        <w:color w:val="auto"/>
        <w:w w:val="98"/>
        <w:sz w:val="22"/>
        <w:szCs w:val="22"/>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26" w15:restartNumberingAfterBreak="0">
    <w:nsid w:val="4C5A708E"/>
    <w:multiLevelType w:val="hybridMultilevel"/>
    <w:tmpl w:val="F842A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C65119"/>
    <w:multiLevelType w:val="hybridMultilevel"/>
    <w:tmpl w:val="5076412C"/>
    <w:lvl w:ilvl="0" w:tplc="BBC4C018">
      <w:start w:val="1"/>
      <w:numFmt w:val="decimal"/>
      <w:lvlText w:val="%1."/>
      <w:lvlJc w:val="left"/>
      <w:pPr>
        <w:ind w:left="720" w:hanging="360"/>
      </w:pPr>
      <w:rPr>
        <w:rFonts w:hint="default"/>
        <w:color w:val="auto"/>
        <w:w w:val="98"/>
        <w:sz w:val="20"/>
        <w:szCs w:val="20"/>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633BD9"/>
    <w:multiLevelType w:val="hybridMultilevel"/>
    <w:tmpl w:val="519675CA"/>
    <w:lvl w:ilvl="0" w:tplc="04090015">
      <w:start w:val="1"/>
      <w:numFmt w:val="upperLetter"/>
      <w:lvlText w:val="%1."/>
      <w:lvlJc w:val="left"/>
      <w:pPr>
        <w:ind w:left="1180" w:hanging="360"/>
      </w:pPr>
      <w:rPr>
        <w:rFonts w:hint="default"/>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29" w15:restartNumberingAfterBreak="0">
    <w:nsid w:val="4F775F0A"/>
    <w:multiLevelType w:val="hybridMultilevel"/>
    <w:tmpl w:val="5076412C"/>
    <w:lvl w:ilvl="0" w:tplc="FFFFFFFF">
      <w:start w:val="1"/>
      <w:numFmt w:val="decimal"/>
      <w:lvlText w:val="%1."/>
      <w:lvlJc w:val="left"/>
      <w:pPr>
        <w:ind w:left="720" w:hanging="360"/>
      </w:pPr>
      <w:rPr>
        <w:rFonts w:hint="default"/>
        <w:color w:val="auto"/>
        <w:w w:val="98"/>
        <w:sz w:val="20"/>
        <w:szCs w:val="20"/>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59028F"/>
    <w:multiLevelType w:val="hybridMultilevel"/>
    <w:tmpl w:val="103069BC"/>
    <w:lvl w:ilvl="0" w:tplc="FFFFFFFF">
      <w:start w:val="1"/>
      <w:numFmt w:val="decimal"/>
      <w:lvlText w:val="%1"/>
      <w:lvlJc w:val="left"/>
      <w:pPr>
        <w:ind w:left="1180" w:hanging="360"/>
      </w:pPr>
      <w:rPr>
        <w:rFonts w:hint="default"/>
        <w:b w:val="0"/>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31" w15:restartNumberingAfterBreak="0">
    <w:nsid w:val="54754BF2"/>
    <w:multiLevelType w:val="hybridMultilevel"/>
    <w:tmpl w:val="D5604E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6135463"/>
    <w:multiLevelType w:val="hybridMultilevel"/>
    <w:tmpl w:val="3FD4F3E8"/>
    <w:lvl w:ilvl="0" w:tplc="97145430">
      <w:start w:val="1"/>
      <w:numFmt w:val="lowerLetter"/>
      <w:lvlText w:val="%1."/>
      <w:lvlJc w:val="left"/>
      <w:pPr>
        <w:ind w:left="701" w:hanging="361"/>
      </w:pPr>
      <w:rPr>
        <w:rFonts w:ascii="Times New Roman" w:eastAsia="Times New Roman" w:hAnsi="Times New Roman" w:cs="Times New Roman" w:hint="default"/>
        <w:b w:val="0"/>
        <w:bCs w:val="0"/>
        <w:i w:val="0"/>
        <w:iCs w:val="0"/>
        <w:w w:val="100"/>
        <w:sz w:val="20"/>
        <w:szCs w:val="20"/>
        <w:lang w:val="en-US" w:eastAsia="en-US" w:bidi="ar-SA"/>
      </w:rPr>
    </w:lvl>
    <w:lvl w:ilvl="1" w:tplc="4CFA738A">
      <w:numFmt w:val="bullet"/>
      <w:lvlText w:val="•"/>
      <w:lvlJc w:val="left"/>
      <w:pPr>
        <w:ind w:left="1572" w:hanging="361"/>
      </w:pPr>
      <w:rPr>
        <w:rFonts w:hint="default"/>
        <w:lang w:val="en-US" w:eastAsia="en-US" w:bidi="ar-SA"/>
      </w:rPr>
    </w:lvl>
    <w:lvl w:ilvl="2" w:tplc="04A6B45C">
      <w:numFmt w:val="bullet"/>
      <w:lvlText w:val="•"/>
      <w:lvlJc w:val="left"/>
      <w:pPr>
        <w:ind w:left="2444" w:hanging="361"/>
      </w:pPr>
      <w:rPr>
        <w:rFonts w:hint="default"/>
        <w:lang w:val="en-US" w:eastAsia="en-US" w:bidi="ar-SA"/>
      </w:rPr>
    </w:lvl>
    <w:lvl w:ilvl="3" w:tplc="D8B65E38">
      <w:numFmt w:val="bullet"/>
      <w:lvlText w:val="•"/>
      <w:lvlJc w:val="left"/>
      <w:pPr>
        <w:ind w:left="3316" w:hanging="361"/>
      </w:pPr>
      <w:rPr>
        <w:rFonts w:hint="default"/>
        <w:lang w:val="en-US" w:eastAsia="en-US" w:bidi="ar-SA"/>
      </w:rPr>
    </w:lvl>
    <w:lvl w:ilvl="4" w:tplc="0E30C53A">
      <w:numFmt w:val="bullet"/>
      <w:lvlText w:val="•"/>
      <w:lvlJc w:val="left"/>
      <w:pPr>
        <w:ind w:left="4188" w:hanging="361"/>
      </w:pPr>
      <w:rPr>
        <w:rFonts w:hint="default"/>
        <w:lang w:val="en-US" w:eastAsia="en-US" w:bidi="ar-SA"/>
      </w:rPr>
    </w:lvl>
    <w:lvl w:ilvl="5" w:tplc="CE26100C">
      <w:numFmt w:val="bullet"/>
      <w:lvlText w:val="•"/>
      <w:lvlJc w:val="left"/>
      <w:pPr>
        <w:ind w:left="5060" w:hanging="361"/>
      </w:pPr>
      <w:rPr>
        <w:rFonts w:hint="default"/>
        <w:lang w:val="en-US" w:eastAsia="en-US" w:bidi="ar-SA"/>
      </w:rPr>
    </w:lvl>
    <w:lvl w:ilvl="6" w:tplc="F3F23D46">
      <w:numFmt w:val="bullet"/>
      <w:lvlText w:val="•"/>
      <w:lvlJc w:val="left"/>
      <w:pPr>
        <w:ind w:left="5932" w:hanging="361"/>
      </w:pPr>
      <w:rPr>
        <w:rFonts w:hint="default"/>
        <w:lang w:val="en-US" w:eastAsia="en-US" w:bidi="ar-SA"/>
      </w:rPr>
    </w:lvl>
    <w:lvl w:ilvl="7" w:tplc="38B630FC">
      <w:numFmt w:val="bullet"/>
      <w:lvlText w:val="•"/>
      <w:lvlJc w:val="left"/>
      <w:pPr>
        <w:ind w:left="6804" w:hanging="361"/>
      </w:pPr>
      <w:rPr>
        <w:rFonts w:hint="default"/>
        <w:lang w:val="en-US" w:eastAsia="en-US" w:bidi="ar-SA"/>
      </w:rPr>
    </w:lvl>
    <w:lvl w:ilvl="8" w:tplc="B6EADA94">
      <w:numFmt w:val="bullet"/>
      <w:lvlText w:val="•"/>
      <w:lvlJc w:val="left"/>
      <w:pPr>
        <w:ind w:left="7676" w:hanging="361"/>
      </w:pPr>
      <w:rPr>
        <w:rFonts w:hint="default"/>
        <w:lang w:val="en-US" w:eastAsia="en-US" w:bidi="ar-SA"/>
      </w:rPr>
    </w:lvl>
  </w:abstractNum>
  <w:abstractNum w:abstractNumId="33" w15:restartNumberingAfterBreak="0">
    <w:nsid w:val="56610588"/>
    <w:multiLevelType w:val="hybridMultilevel"/>
    <w:tmpl w:val="BA54C648"/>
    <w:lvl w:ilvl="0" w:tplc="65723BCA">
      <w:start w:val="1"/>
      <w:numFmt w:val="lowerLetter"/>
      <w:lvlText w:val="%1."/>
      <w:lvlJc w:val="left"/>
      <w:pPr>
        <w:ind w:left="340" w:hanging="360"/>
      </w:pPr>
      <w:rPr>
        <w:rFonts w:ascii="Times New Roman" w:eastAsia="Times New Roman" w:hAnsi="Times New Roman" w:cs="Times New Roman" w:hint="default"/>
        <w:b w:val="0"/>
        <w:bCs w:val="0"/>
        <w:i w:val="0"/>
        <w:iCs w:val="0"/>
        <w:spacing w:val="-1"/>
        <w:w w:val="100"/>
        <w:sz w:val="20"/>
        <w:szCs w:val="20"/>
        <w:lang w:val="en-US" w:eastAsia="en-US" w:bidi="ar-SA"/>
      </w:rPr>
    </w:lvl>
    <w:lvl w:ilvl="1" w:tplc="1CBA69AE">
      <w:numFmt w:val="bullet"/>
      <w:lvlText w:val="•"/>
      <w:lvlJc w:val="left"/>
      <w:pPr>
        <w:ind w:left="1248" w:hanging="360"/>
      </w:pPr>
      <w:rPr>
        <w:rFonts w:hint="default"/>
        <w:lang w:val="en-US" w:eastAsia="en-US" w:bidi="ar-SA"/>
      </w:rPr>
    </w:lvl>
    <w:lvl w:ilvl="2" w:tplc="AE847E94">
      <w:numFmt w:val="bullet"/>
      <w:lvlText w:val="•"/>
      <w:lvlJc w:val="left"/>
      <w:pPr>
        <w:ind w:left="2156" w:hanging="360"/>
      </w:pPr>
      <w:rPr>
        <w:rFonts w:hint="default"/>
        <w:lang w:val="en-US" w:eastAsia="en-US" w:bidi="ar-SA"/>
      </w:rPr>
    </w:lvl>
    <w:lvl w:ilvl="3" w:tplc="99A021A0">
      <w:numFmt w:val="bullet"/>
      <w:lvlText w:val="•"/>
      <w:lvlJc w:val="left"/>
      <w:pPr>
        <w:ind w:left="3064" w:hanging="360"/>
      </w:pPr>
      <w:rPr>
        <w:rFonts w:hint="default"/>
        <w:lang w:val="en-US" w:eastAsia="en-US" w:bidi="ar-SA"/>
      </w:rPr>
    </w:lvl>
    <w:lvl w:ilvl="4" w:tplc="60B80786">
      <w:numFmt w:val="bullet"/>
      <w:lvlText w:val="•"/>
      <w:lvlJc w:val="left"/>
      <w:pPr>
        <w:ind w:left="3972" w:hanging="360"/>
      </w:pPr>
      <w:rPr>
        <w:rFonts w:hint="default"/>
        <w:lang w:val="en-US" w:eastAsia="en-US" w:bidi="ar-SA"/>
      </w:rPr>
    </w:lvl>
    <w:lvl w:ilvl="5" w:tplc="0B7E340C">
      <w:numFmt w:val="bullet"/>
      <w:lvlText w:val="•"/>
      <w:lvlJc w:val="left"/>
      <w:pPr>
        <w:ind w:left="4880" w:hanging="360"/>
      </w:pPr>
      <w:rPr>
        <w:rFonts w:hint="default"/>
        <w:lang w:val="en-US" w:eastAsia="en-US" w:bidi="ar-SA"/>
      </w:rPr>
    </w:lvl>
    <w:lvl w:ilvl="6" w:tplc="1F22E590">
      <w:numFmt w:val="bullet"/>
      <w:lvlText w:val="•"/>
      <w:lvlJc w:val="left"/>
      <w:pPr>
        <w:ind w:left="5788" w:hanging="360"/>
      </w:pPr>
      <w:rPr>
        <w:rFonts w:hint="default"/>
        <w:lang w:val="en-US" w:eastAsia="en-US" w:bidi="ar-SA"/>
      </w:rPr>
    </w:lvl>
    <w:lvl w:ilvl="7" w:tplc="4FDAE2C0">
      <w:numFmt w:val="bullet"/>
      <w:lvlText w:val="•"/>
      <w:lvlJc w:val="left"/>
      <w:pPr>
        <w:ind w:left="6696" w:hanging="360"/>
      </w:pPr>
      <w:rPr>
        <w:rFonts w:hint="default"/>
        <w:lang w:val="en-US" w:eastAsia="en-US" w:bidi="ar-SA"/>
      </w:rPr>
    </w:lvl>
    <w:lvl w:ilvl="8" w:tplc="9F3C498C">
      <w:numFmt w:val="bullet"/>
      <w:lvlText w:val="•"/>
      <w:lvlJc w:val="left"/>
      <w:pPr>
        <w:ind w:left="7604" w:hanging="360"/>
      </w:pPr>
      <w:rPr>
        <w:rFonts w:hint="default"/>
        <w:lang w:val="en-US" w:eastAsia="en-US" w:bidi="ar-SA"/>
      </w:rPr>
    </w:lvl>
  </w:abstractNum>
  <w:abstractNum w:abstractNumId="34" w15:restartNumberingAfterBreak="0">
    <w:nsid w:val="57122871"/>
    <w:multiLevelType w:val="hybridMultilevel"/>
    <w:tmpl w:val="D5604E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7A23BEA"/>
    <w:multiLevelType w:val="hybridMultilevel"/>
    <w:tmpl w:val="67081F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A359C"/>
    <w:multiLevelType w:val="hybridMultilevel"/>
    <w:tmpl w:val="5076412C"/>
    <w:lvl w:ilvl="0" w:tplc="FFFFFFFF">
      <w:start w:val="1"/>
      <w:numFmt w:val="decimal"/>
      <w:lvlText w:val="%1."/>
      <w:lvlJc w:val="left"/>
      <w:pPr>
        <w:ind w:left="720" w:hanging="360"/>
      </w:pPr>
      <w:rPr>
        <w:rFonts w:hint="default"/>
        <w:color w:val="auto"/>
        <w:w w:val="98"/>
        <w:sz w:val="20"/>
        <w:szCs w:val="20"/>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8E056EC"/>
    <w:multiLevelType w:val="hybridMultilevel"/>
    <w:tmpl w:val="A2CE56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F86738"/>
    <w:multiLevelType w:val="hybridMultilevel"/>
    <w:tmpl w:val="20222F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646283"/>
    <w:multiLevelType w:val="hybridMultilevel"/>
    <w:tmpl w:val="A37C636C"/>
    <w:lvl w:ilvl="0" w:tplc="04090017">
      <w:start w:val="1"/>
      <w:numFmt w:val="lowerLetter"/>
      <w:lvlText w:val="%1)"/>
      <w:lvlJc w:val="left"/>
      <w:pPr>
        <w:ind w:left="720" w:hanging="360"/>
      </w:pPr>
    </w:lvl>
    <w:lvl w:ilvl="1" w:tplc="04090017">
      <w:start w:val="1"/>
      <w:numFmt w:val="lowerLetter"/>
      <w:lvlText w:val="%2)"/>
      <w:lvlJc w:val="left"/>
      <w:pPr>
        <w:ind w:left="11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5303F2"/>
    <w:multiLevelType w:val="hybridMultilevel"/>
    <w:tmpl w:val="F4504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7358A3"/>
    <w:multiLevelType w:val="hybridMultilevel"/>
    <w:tmpl w:val="C67AD61A"/>
    <w:lvl w:ilvl="0" w:tplc="3ABA826A">
      <w:start w:val="1"/>
      <w:numFmt w:val="decimal"/>
      <w:lvlText w:val="%1."/>
      <w:lvlJc w:val="left"/>
      <w:pPr>
        <w:ind w:left="720" w:hanging="360"/>
      </w:pPr>
      <w:rPr>
        <w:rFonts w:hint="default"/>
        <w:b/>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1801C4"/>
    <w:multiLevelType w:val="hybridMultilevel"/>
    <w:tmpl w:val="2FEA8146"/>
    <w:lvl w:ilvl="0" w:tplc="04090017">
      <w:start w:val="1"/>
      <w:numFmt w:val="lowerLetter"/>
      <w:lvlText w:val="%1)"/>
      <w:lvlJc w:val="left"/>
      <w:pPr>
        <w:ind w:left="1180" w:hanging="360"/>
      </w:pPr>
      <w:rPr>
        <w:rFonts w:hint="default"/>
        <w:b w:val="0"/>
      </w:rPr>
    </w:lvl>
    <w:lvl w:ilvl="1" w:tplc="FFFFFFFF">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43" w15:restartNumberingAfterBreak="0">
    <w:nsid w:val="70857B51"/>
    <w:multiLevelType w:val="hybridMultilevel"/>
    <w:tmpl w:val="D5604E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1E94E4E"/>
    <w:multiLevelType w:val="hybridMultilevel"/>
    <w:tmpl w:val="0878618A"/>
    <w:lvl w:ilvl="0" w:tplc="FFFFFFFF">
      <w:start w:val="1"/>
      <w:numFmt w:val="decimal"/>
      <w:lvlText w:val="%1."/>
      <w:lvlJc w:val="left"/>
      <w:pPr>
        <w:ind w:left="720" w:hanging="360"/>
      </w:pPr>
      <w:rPr>
        <w:rFonts w:hint="default"/>
        <w:color w:val="auto"/>
        <w:w w:val="98"/>
        <w:sz w:val="24"/>
        <w:szCs w:val="24"/>
      </w:rPr>
    </w:lvl>
    <w:lvl w:ilvl="1" w:tplc="3FECC6F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1EF2CE5"/>
    <w:multiLevelType w:val="hybridMultilevel"/>
    <w:tmpl w:val="6A76ADDE"/>
    <w:lvl w:ilvl="0" w:tplc="FFFFFFFF">
      <w:start w:val="1"/>
      <w:numFmt w:val="decimal"/>
      <w:lvlText w:val="%1."/>
      <w:lvlJc w:val="left"/>
      <w:pPr>
        <w:ind w:left="1180" w:hanging="360"/>
      </w:pPr>
      <w:rPr>
        <w:rFonts w:hint="default"/>
        <w:b w:val="0"/>
        <w:color w:val="auto"/>
        <w:w w:val="98"/>
        <w:sz w:val="20"/>
        <w:szCs w:val="20"/>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46" w15:restartNumberingAfterBreak="0">
    <w:nsid w:val="74AF3D8A"/>
    <w:multiLevelType w:val="hybridMultilevel"/>
    <w:tmpl w:val="31AAC8D2"/>
    <w:lvl w:ilvl="0" w:tplc="A08EF0F2">
      <w:start w:val="1"/>
      <w:numFmt w:val="decimal"/>
      <w:lvlText w:val="%1."/>
      <w:lvlJc w:val="left"/>
      <w:pPr>
        <w:ind w:left="1530" w:hanging="360"/>
      </w:pPr>
      <w:rPr>
        <w:rFonts w:ascii="Times New Roman" w:hAnsi="Times New Roman" w:cs="Times New Roman" w:hint="default"/>
        <w:b w:val="0"/>
        <w:bCs w:val="0"/>
        <w:i w:val="0"/>
        <w:iCs w:val="0"/>
        <w:color w:val="auto"/>
        <w:w w:val="100"/>
        <w:sz w:val="20"/>
        <w:szCs w:val="2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15:restartNumberingAfterBreak="0">
    <w:nsid w:val="750C16C7"/>
    <w:multiLevelType w:val="hybridMultilevel"/>
    <w:tmpl w:val="F3E2C5FA"/>
    <w:lvl w:ilvl="0" w:tplc="04090017">
      <w:start w:val="1"/>
      <w:numFmt w:val="lowerLetter"/>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48" w15:restartNumberingAfterBreak="0">
    <w:nsid w:val="75E81333"/>
    <w:multiLevelType w:val="hybridMultilevel"/>
    <w:tmpl w:val="719027D0"/>
    <w:lvl w:ilvl="0" w:tplc="6442A50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351ADC"/>
    <w:multiLevelType w:val="hybridMultilevel"/>
    <w:tmpl w:val="61207A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9B1A02"/>
    <w:multiLevelType w:val="hybridMultilevel"/>
    <w:tmpl w:val="D5604E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919120F"/>
    <w:multiLevelType w:val="hybridMultilevel"/>
    <w:tmpl w:val="D5604E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96B53C0"/>
    <w:multiLevelType w:val="multilevel"/>
    <w:tmpl w:val="BE345F7A"/>
    <w:lvl w:ilvl="0">
      <w:start w:val="7"/>
      <w:numFmt w:val="decimal"/>
      <w:lvlText w:val="%1"/>
      <w:lvlJc w:val="left"/>
      <w:pPr>
        <w:ind w:left="104" w:hanging="721"/>
      </w:pPr>
      <w:rPr>
        <w:rFonts w:hint="default"/>
        <w:lang w:val="en-US" w:eastAsia="en-US" w:bidi="ar-SA"/>
      </w:rPr>
    </w:lvl>
    <w:lvl w:ilvl="1">
      <w:start w:val="3"/>
      <w:numFmt w:val="decimal"/>
      <w:lvlText w:val="%1.%2"/>
      <w:lvlJc w:val="left"/>
      <w:pPr>
        <w:ind w:left="104" w:hanging="721"/>
      </w:pPr>
      <w:rPr>
        <w:rFonts w:hint="default"/>
        <w:lang w:val="en-US" w:eastAsia="en-US" w:bidi="ar-SA"/>
      </w:rPr>
    </w:lvl>
    <w:lvl w:ilvl="2">
      <w:start w:val="1"/>
      <w:numFmt w:val="decimal"/>
      <w:lvlText w:val="%1.%2.%3"/>
      <w:lvlJc w:val="left"/>
      <w:pPr>
        <w:ind w:left="104" w:hanging="721"/>
      </w:pPr>
      <w:rPr>
        <w:rFonts w:ascii="Times New Roman" w:eastAsia="Times New Roman" w:hAnsi="Times New Roman" w:cs="Times New Roman" w:hint="default"/>
        <w:b/>
        <w:bCs/>
        <w:i w:val="0"/>
        <w:iCs w:val="0"/>
        <w:spacing w:val="-1"/>
        <w:w w:val="100"/>
        <w:sz w:val="20"/>
        <w:szCs w:val="20"/>
        <w:lang w:val="en-US" w:eastAsia="en-US" w:bidi="ar-SA"/>
      </w:rPr>
    </w:lvl>
    <w:lvl w:ilvl="3">
      <w:numFmt w:val="bullet"/>
      <w:lvlText w:val="•"/>
      <w:lvlJc w:val="left"/>
      <w:pPr>
        <w:ind w:left="2896" w:hanging="721"/>
      </w:pPr>
      <w:rPr>
        <w:rFonts w:hint="default"/>
        <w:lang w:val="en-US" w:eastAsia="en-US" w:bidi="ar-SA"/>
      </w:rPr>
    </w:lvl>
    <w:lvl w:ilvl="4">
      <w:numFmt w:val="bullet"/>
      <w:lvlText w:val="•"/>
      <w:lvlJc w:val="left"/>
      <w:pPr>
        <w:ind w:left="3828" w:hanging="721"/>
      </w:pPr>
      <w:rPr>
        <w:rFonts w:hint="default"/>
        <w:lang w:val="en-US" w:eastAsia="en-US" w:bidi="ar-SA"/>
      </w:rPr>
    </w:lvl>
    <w:lvl w:ilvl="5">
      <w:numFmt w:val="bullet"/>
      <w:lvlText w:val="•"/>
      <w:lvlJc w:val="left"/>
      <w:pPr>
        <w:ind w:left="4760" w:hanging="721"/>
      </w:pPr>
      <w:rPr>
        <w:rFonts w:hint="default"/>
        <w:lang w:val="en-US" w:eastAsia="en-US" w:bidi="ar-SA"/>
      </w:rPr>
    </w:lvl>
    <w:lvl w:ilvl="6">
      <w:numFmt w:val="bullet"/>
      <w:lvlText w:val="•"/>
      <w:lvlJc w:val="left"/>
      <w:pPr>
        <w:ind w:left="5692" w:hanging="721"/>
      </w:pPr>
      <w:rPr>
        <w:rFonts w:hint="default"/>
        <w:lang w:val="en-US" w:eastAsia="en-US" w:bidi="ar-SA"/>
      </w:rPr>
    </w:lvl>
    <w:lvl w:ilvl="7">
      <w:numFmt w:val="bullet"/>
      <w:lvlText w:val="•"/>
      <w:lvlJc w:val="left"/>
      <w:pPr>
        <w:ind w:left="6624" w:hanging="721"/>
      </w:pPr>
      <w:rPr>
        <w:rFonts w:hint="default"/>
        <w:lang w:val="en-US" w:eastAsia="en-US" w:bidi="ar-SA"/>
      </w:rPr>
    </w:lvl>
    <w:lvl w:ilvl="8">
      <w:numFmt w:val="bullet"/>
      <w:lvlText w:val="•"/>
      <w:lvlJc w:val="left"/>
      <w:pPr>
        <w:ind w:left="7556" w:hanging="721"/>
      </w:pPr>
      <w:rPr>
        <w:rFonts w:hint="default"/>
        <w:lang w:val="en-US" w:eastAsia="en-US" w:bidi="ar-SA"/>
      </w:rPr>
    </w:lvl>
  </w:abstractNum>
  <w:abstractNum w:abstractNumId="53" w15:restartNumberingAfterBreak="0">
    <w:nsid w:val="79AC093B"/>
    <w:multiLevelType w:val="hybridMultilevel"/>
    <w:tmpl w:val="B908F2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B57332"/>
    <w:multiLevelType w:val="multilevel"/>
    <w:tmpl w:val="EC3EAA82"/>
    <w:lvl w:ilvl="0">
      <w:start w:val="7"/>
      <w:numFmt w:val="decimal"/>
      <w:lvlText w:val="%1"/>
      <w:lvlJc w:val="left"/>
      <w:pPr>
        <w:ind w:left="554" w:hanging="451"/>
      </w:pPr>
      <w:rPr>
        <w:rFonts w:hint="default"/>
        <w:lang w:val="en-US" w:eastAsia="en-US" w:bidi="ar-SA"/>
      </w:rPr>
    </w:lvl>
    <w:lvl w:ilvl="1">
      <w:start w:val="5"/>
      <w:numFmt w:val="decimal"/>
      <w:lvlText w:val="%1.%2"/>
      <w:lvlJc w:val="left"/>
      <w:pPr>
        <w:ind w:left="554" w:hanging="451"/>
      </w:pPr>
      <w:rPr>
        <w:rFonts w:hint="default"/>
        <w:lang w:val="en-US" w:eastAsia="en-US" w:bidi="ar-SA"/>
      </w:rPr>
    </w:lvl>
    <w:lvl w:ilvl="2">
      <w:start w:val="1"/>
      <w:numFmt w:val="decimal"/>
      <w:lvlText w:val="%1.%2.%3"/>
      <w:lvlJc w:val="left"/>
      <w:pPr>
        <w:ind w:left="554" w:hanging="451"/>
      </w:pPr>
      <w:rPr>
        <w:rFonts w:ascii="Times New Roman" w:eastAsia="Times New Roman" w:hAnsi="Times New Roman" w:cs="Times New Roman" w:hint="default"/>
        <w:b/>
        <w:bCs/>
        <w:i w:val="0"/>
        <w:iCs w:val="0"/>
        <w:spacing w:val="-1"/>
        <w:w w:val="100"/>
        <w:sz w:val="20"/>
        <w:szCs w:val="20"/>
        <w:lang w:val="en-US" w:eastAsia="en-US" w:bidi="ar-SA"/>
      </w:rPr>
    </w:lvl>
    <w:lvl w:ilvl="3">
      <w:numFmt w:val="bullet"/>
      <w:lvlText w:val="•"/>
      <w:lvlJc w:val="left"/>
      <w:pPr>
        <w:ind w:left="3218" w:hanging="451"/>
      </w:pPr>
      <w:rPr>
        <w:rFonts w:hint="default"/>
        <w:lang w:val="en-US" w:eastAsia="en-US" w:bidi="ar-SA"/>
      </w:rPr>
    </w:lvl>
    <w:lvl w:ilvl="4">
      <w:numFmt w:val="bullet"/>
      <w:lvlText w:val="•"/>
      <w:lvlJc w:val="left"/>
      <w:pPr>
        <w:ind w:left="4104" w:hanging="451"/>
      </w:pPr>
      <w:rPr>
        <w:rFonts w:hint="default"/>
        <w:lang w:val="en-US" w:eastAsia="en-US" w:bidi="ar-SA"/>
      </w:rPr>
    </w:lvl>
    <w:lvl w:ilvl="5">
      <w:numFmt w:val="bullet"/>
      <w:lvlText w:val="•"/>
      <w:lvlJc w:val="left"/>
      <w:pPr>
        <w:ind w:left="4990" w:hanging="451"/>
      </w:pPr>
      <w:rPr>
        <w:rFonts w:hint="default"/>
        <w:lang w:val="en-US" w:eastAsia="en-US" w:bidi="ar-SA"/>
      </w:rPr>
    </w:lvl>
    <w:lvl w:ilvl="6">
      <w:numFmt w:val="bullet"/>
      <w:lvlText w:val="•"/>
      <w:lvlJc w:val="left"/>
      <w:pPr>
        <w:ind w:left="5876" w:hanging="451"/>
      </w:pPr>
      <w:rPr>
        <w:rFonts w:hint="default"/>
        <w:lang w:val="en-US" w:eastAsia="en-US" w:bidi="ar-SA"/>
      </w:rPr>
    </w:lvl>
    <w:lvl w:ilvl="7">
      <w:numFmt w:val="bullet"/>
      <w:lvlText w:val="•"/>
      <w:lvlJc w:val="left"/>
      <w:pPr>
        <w:ind w:left="6762" w:hanging="451"/>
      </w:pPr>
      <w:rPr>
        <w:rFonts w:hint="default"/>
        <w:lang w:val="en-US" w:eastAsia="en-US" w:bidi="ar-SA"/>
      </w:rPr>
    </w:lvl>
    <w:lvl w:ilvl="8">
      <w:numFmt w:val="bullet"/>
      <w:lvlText w:val="•"/>
      <w:lvlJc w:val="left"/>
      <w:pPr>
        <w:ind w:left="7648" w:hanging="451"/>
      </w:pPr>
      <w:rPr>
        <w:rFonts w:hint="default"/>
        <w:lang w:val="en-US" w:eastAsia="en-US" w:bidi="ar-SA"/>
      </w:rPr>
    </w:lvl>
  </w:abstractNum>
  <w:abstractNum w:abstractNumId="55" w15:restartNumberingAfterBreak="0">
    <w:nsid w:val="7A43257A"/>
    <w:multiLevelType w:val="hybridMultilevel"/>
    <w:tmpl w:val="CEF2D344"/>
    <w:lvl w:ilvl="0" w:tplc="A08EF0F2">
      <w:start w:val="1"/>
      <w:numFmt w:val="decimal"/>
      <w:lvlText w:val="%1."/>
      <w:lvlJc w:val="left"/>
      <w:pPr>
        <w:ind w:left="900" w:hanging="360"/>
      </w:pPr>
      <w:rPr>
        <w:rFonts w:ascii="Times New Roman" w:hAnsi="Times New Roman" w:cs="Times New Roman" w:hint="default"/>
        <w:b w:val="0"/>
        <w:bCs w:val="0"/>
        <w:i w:val="0"/>
        <w:iCs w:val="0"/>
        <w:color w:val="auto"/>
        <w:w w:val="100"/>
        <w:sz w:val="20"/>
        <w:szCs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15:restartNumberingAfterBreak="0">
    <w:nsid w:val="7B8D2995"/>
    <w:multiLevelType w:val="hybridMultilevel"/>
    <w:tmpl w:val="103069BC"/>
    <w:lvl w:ilvl="0" w:tplc="FFFFFFFF">
      <w:start w:val="1"/>
      <w:numFmt w:val="decimal"/>
      <w:lvlText w:val="%1"/>
      <w:lvlJc w:val="left"/>
      <w:pPr>
        <w:ind w:left="1180" w:hanging="360"/>
      </w:pPr>
      <w:rPr>
        <w:rFonts w:hint="default"/>
        <w:b w:val="0"/>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57" w15:restartNumberingAfterBreak="0">
    <w:nsid w:val="7CA05D3E"/>
    <w:multiLevelType w:val="hybridMultilevel"/>
    <w:tmpl w:val="89F2B0F4"/>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F780543"/>
    <w:multiLevelType w:val="hybridMultilevel"/>
    <w:tmpl w:val="10C2344A"/>
    <w:lvl w:ilvl="0" w:tplc="04090015">
      <w:start w:val="1"/>
      <w:numFmt w:val="upperLetter"/>
      <w:lvlText w:val="%1."/>
      <w:lvlJc w:val="left"/>
      <w:pPr>
        <w:ind w:left="1180" w:hanging="360"/>
      </w:pPr>
      <w:rPr>
        <w:rFonts w:hint="default"/>
      </w:r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num w:numId="1" w16cid:durableId="610824875">
    <w:abstractNumId w:val="54"/>
  </w:num>
  <w:num w:numId="2" w16cid:durableId="1832990298">
    <w:abstractNumId w:val="2"/>
  </w:num>
  <w:num w:numId="3" w16cid:durableId="1291663999">
    <w:abstractNumId w:val="12"/>
  </w:num>
  <w:num w:numId="4" w16cid:durableId="1723602351">
    <w:abstractNumId w:val="52"/>
  </w:num>
  <w:num w:numId="5" w16cid:durableId="111483190">
    <w:abstractNumId w:val="33"/>
  </w:num>
  <w:num w:numId="6" w16cid:durableId="1492984630">
    <w:abstractNumId w:val="32"/>
  </w:num>
  <w:num w:numId="7" w16cid:durableId="2145191001">
    <w:abstractNumId w:val="14"/>
  </w:num>
  <w:num w:numId="8" w16cid:durableId="1834293171">
    <w:abstractNumId w:val="22"/>
  </w:num>
  <w:num w:numId="9" w16cid:durableId="1527251077">
    <w:abstractNumId w:val="17"/>
  </w:num>
  <w:num w:numId="10" w16cid:durableId="1354188634">
    <w:abstractNumId w:val="53"/>
  </w:num>
  <w:num w:numId="11" w16cid:durableId="369889450">
    <w:abstractNumId w:val="55"/>
  </w:num>
  <w:num w:numId="12" w16cid:durableId="887179959">
    <w:abstractNumId w:val="8"/>
  </w:num>
  <w:num w:numId="13" w16cid:durableId="387652327">
    <w:abstractNumId w:val="37"/>
  </w:num>
  <w:num w:numId="14" w16cid:durableId="270482272">
    <w:abstractNumId w:val="0"/>
  </w:num>
  <w:num w:numId="15" w16cid:durableId="73666017">
    <w:abstractNumId w:val="9"/>
  </w:num>
  <w:num w:numId="16" w16cid:durableId="9188967">
    <w:abstractNumId w:val="16"/>
  </w:num>
  <w:num w:numId="17" w16cid:durableId="838429937">
    <w:abstractNumId w:val="41"/>
  </w:num>
  <w:num w:numId="18" w16cid:durableId="743144810">
    <w:abstractNumId w:val="4"/>
  </w:num>
  <w:num w:numId="19" w16cid:durableId="778646938">
    <w:abstractNumId w:val="1"/>
  </w:num>
  <w:num w:numId="20" w16cid:durableId="351028890">
    <w:abstractNumId w:val="19"/>
  </w:num>
  <w:num w:numId="21" w16cid:durableId="1105810337">
    <w:abstractNumId w:val="58"/>
  </w:num>
  <w:num w:numId="22" w16cid:durableId="233245106">
    <w:abstractNumId w:val="28"/>
  </w:num>
  <w:num w:numId="23" w16cid:durableId="468399093">
    <w:abstractNumId w:val="6"/>
  </w:num>
  <w:num w:numId="24" w16cid:durableId="1347947941">
    <w:abstractNumId w:val="30"/>
  </w:num>
  <w:num w:numId="25" w16cid:durableId="1567567336">
    <w:abstractNumId w:val="11"/>
  </w:num>
  <w:num w:numId="26" w16cid:durableId="2026056160">
    <w:abstractNumId w:val="56"/>
  </w:num>
  <w:num w:numId="27" w16cid:durableId="274101722">
    <w:abstractNumId w:val="21"/>
  </w:num>
  <w:num w:numId="28" w16cid:durableId="1723480491">
    <w:abstractNumId w:val="50"/>
  </w:num>
  <w:num w:numId="29" w16cid:durableId="800684934">
    <w:abstractNumId w:val="43"/>
  </w:num>
  <w:num w:numId="30" w16cid:durableId="1420910499">
    <w:abstractNumId w:val="20"/>
  </w:num>
  <w:num w:numId="31" w16cid:durableId="868107636">
    <w:abstractNumId w:val="34"/>
  </w:num>
  <w:num w:numId="32" w16cid:durableId="2079279247">
    <w:abstractNumId w:val="25"/>
  </w:num>
  <w:num w:numId="33" w16cid:durableId="1462923897">
    <w:abstractNumId w:val="10"/>
  </w:num>
  <w:num w:numId="34" w16cid:durableId="1314915908">
    <w:abstractNumId w:val="31"/>
  </w:num>
  <w:num w:numId="35" w16cid:durableId="1479151498">
    <w:abstractNumId w:val="13"/>
  </w:num>
  <w:num w:numId="36" w16cid:durableId="249002901">
    <w:abstractNumId w:val="51"/>
  </w:num>
  <w:num w:numId="37" w16cid:durableId="126971668">
    <w:abstractNumId w:val="45"/>
  </w:num>
  <w:num w:numId="38" w16cid:durableId="918562805">
    <w:abstractNumId w:val="7"/>
  </w:num>
  <w:num w:numId="39" w16cid:durableId="1986348857">
    <w:abstractNumId w:val="42"/>
  </w:num>
  <w:num w:numId="40" w16cid:durableId="318189242">
    <w:abstractNumId w:val="35"/>
  </w:num>
  <w:num w:numId="41" w16cid:durableId="1082679376">
    <w:abstractNumId w:val="48"/>
  </w:num>
  <w:num w:numId="42" w16cid:durableId="1550989604">
    <w:abstractNumId w:val="40"/>
  </w:num>
  <w:num w:numId="43" w16cid:durableId="1163620685">
    <w:abstractNumId w:val="18"/>
  </w:num>
  <w:num w:numId="44" w16cid:durableId="368991329">
    <w:abstractNumId w:val="27"/>
  </w:num>
  <w:num w:numId="45" w16cid:durableId="791903737">
    <w:abstractNumId w:val="39"/>
  </w:num>
  <w:num w:numId="46" w16cid:durableId="1464494229">
    <w:abstractNumId w:val="36"/>
  </w:num>
  <w:num w:numId="47" w16cid:durableId="1419210538">
    <w:abstractNumId w:val="47"/>
  </w:num>
  <w:num w:numId="48" w16cid:durableId="1606307789">
    <w:abstractNumId w:val="44"/>
  </w:num>
  <w:num w:numId="49" w16cid:durableId="697656016">
    <w:abstractNumId w:val="24"/>
  </w:num>
  <w:num w:numId="50" w16cid:durableId="130826898">
    <w:abstractNumId w:val="49"/>
  </w:num>
  <w:num w:numId="51" w16cid:durableId="677073543">
    <w:abstractNumId w:val="15"/>
  </w:num>
  <w:num w:numId="52" w16cid:durableId="1388796316">
    <w:abstractNumId w:val="57"/>
  </w:num>
  <w:num w:numId="53" w16cid:durableId="112217983">
    <w:abstractNumId w:val="5"/>
  </w:num>
  <w:num w:numId="54" w16cid:durableId="1304506875">
    <w:abstractNumId w:val="29"/>
  </w:num>
  <w:num w:numId="55" w16cid:durableId="1860002888">
    <w:abstractNumId w:val="46"/>
  </w:num>
  <w:num w:numId="56" w16cid:durableId="181864391">
    <w:abstractNumId w:val="3"/>
  </w:num>
  <w:num w:numId="57" w16cid:durableId="1361010370">
    <w:abstractNumId w:val="26"/>
  </w:num>
  <w:num w:numId="58" w16cid:durableId="1791970600">
    <w:abstractNumId w:val="23"/>
  </w:num>
  <w:num w:numId="59" w16cid:durableId="172182777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D8A"/>
    <w:rsid w:val="00001CF8"/>
    <w:rsid w:val="00002EE7"/>
    <w:rsid w:val="00012057"/>
    <w:rsid w:val="00020722"/>
    <w:rsid w:val="000222CE"/>
    <w:rsid w:val="00024595"/>
    <w:rsid w:val="00024614"/>
    <w:rsid w:val="00030618"/>
    <w:rsid w:val="000357A6"/>
    <w:rsid w:val="00035F59"/>
    <w:rsid w:val="00037CBC"/>
    <w:rsid w:val="00051D30"/>
    <w:rsid w:val="00051EEF"/>
    <w:rsid w:val="00054716"/>
    <w:rsid w:val="00057837"/>
    <w:rsid w:val="0006079F"/>
    <w:rsid w:val="00060815"/>
    <w:rsid w:val="00060A4F"/>
    <w:rsid w:val="00072D14"/>
    <w:rsid w:val="00081E8F"/>
    <w:rsid w:val="00083100"/>
    <w:rsid w:val="00083CCB"/>
    <w:rsid w:val="0008406A"/>
    <w:rsid w:val="000843D5"/>
    <w:rsid w:val="000859C5"/>
    <w:rsid w:val="00086838"/>
    <w:rsid w:val="0009259E"/>
    <w:rsid w:val="000975B2"/>
    <w:rsid w:val="000A260C"/>
    <w:rsid w:val="000A56DF"/>
    <w:rsid w:val="000A65A8"/>
    <w:rsid w:val="000A718F"/>
    <w:rsid w:val="000C01E8"/>
    <w:rsid w:val="000C07D3"/>
    <w:rsid w:val="000C262D"/>
    <w:rsid w:val="000D2422"/>
    <w:rsid w:val="000D2AF6"/>
    <w:rsid w:val="000D323D"/>
    <w:rsid w:val="000D4981"/>
    <w:rsid w:val="000D7CD0"/>
    <w:rsid w:val="000E0297"/>
    <w:rsid w:val="000E59D7"/>
    <w:rsid w:val="000E6FDE"/>
    <w:rsid w:val="000F021F"/>
    <w:rsid w:val="000F10F2"/>
    <w:rsid w:val="000F16AC"/>
    <w:rsid w:val="000F46FB"/>
    <w:rsid w:val="000F651F"/>
    <w:rsid w:val="0010033F"/>
    <w:rsid w:val="00100502"/>
    <w:rsid w:val="0010481F"/>
    <w:rsid w:val="00106B94"/>
    <w:rsid w:val="00107F2A"/>
    <w:rsid w:val="001124EF"/>
    <w:rsid w:val="00123A67"/>
    <w:rsid w:val="00125B34"/>
    <w:rsid w:val="001264E2"/>
    <w:rsid w:val="001267BE"/>
    <w:rsid w:val="00127D51"/>
    <w:rsid w:val="001418AA"/>
    <w:rsid w:val="0014261D"/>
    <w:rsid w:val="00142621"/>
    <w:rsid w:val="00142B32"/>
    <w:rsid w:val="00147FEE"/>
    <w:rsid w:val="0015055D"/>
    <w:rsid w:val="00151DD7"/>
    <w:rsid w:val="001535E7"/>
    <w:rsid w:val="00162ABC"/>
    <w:rsid w:val="001763BD"/>
    <w:rsid w:val="0018068B"/>
    <w:rsid w:val="00180F0C"/>
    <w:rsid w:val="00184A62"/>
    <w:rsid w:val="00185FDA"/>
    <w:rsid w:val="00190D1E"/>
    <w:rsid w:val="001915EE"/>
    <w:rsid w:val="00192434"/>
    <w:rsid w:val="001A1C2C"/>
    <w:rsid w:val="001A6FC6"/>
    <w:rsid w:val="001B1A7B"/>
    <w:rsid w:val="001B1B55"/>
    <w:rsid w:val="001C69C2"/>
    <w:rsid w:val="001D0271"/>
    <w:rsid w:val="001D4121"/>
    <w:rsid w:val="001D6EC9"/>
    <w:rsid w:val="001F0B89"/>
    <w:rsid w:val="001F71A9"/>
    <w:rsid w:val="00202224"/>
    <w:rsid w:val="00203F05"/>
    <w:rsid w:val="00206842"/>
    <w:rsid w:val="00210AC3"/>
    <w:rsid w:val="00222605"/>
    <w:rsid w:val="00222C32"/>
    <w:rsid w:val="002265B6"/>
    <w:rsid w:val="00226974"/>
    <w:rsid w:val="002303F4"/>
    <w:rsid w:val="0023567D"/>
    <w:rsid w:val="00236C9E"/>
    <w:rsid w:val="00237851"/>
    <w:rsid w:val="00241FAC"/>
    <w:rsid w:val="00241FF1"/>
    <w:rsid w:val="00242DE9"/>
    <w:rsid w:val="002445CB"/>
    <w:rsid w:val="00263440"/>
    <w:rsid w:val="002674F9"/>
    <w:rsid w:val="0026775B"/>
    <w:rsid w:val="002713AB"/>
    <w:rsid w:val="00276695"/>
    <w:rsid w:val="00286C5D"/>
    <w:rsid w:val="002876F1"/>
    <w:rsid w:val="0029104F"/>
    <w:rsid w:val="00297B45"/>
    <w:rsid w:val="002A1982"/>
    <w:rsid w:val="002A63E5"/>
    <w:rsid w:val="002C1B3E"/>
    <w:rsid w:val="002D0D2E"/>
    <w:rsid w:val="002D2C99"/>
    <w:rsid w:val="002D2DBC"/>
    <w:rsid w:val="002D72C2"/>
    <w:rsid w:val="002F14BF"/>
    <w:rsid w:val="002F62FA"/>
    <w:rsid w:val="00302D14"/>
    <w:rsid w:val="00313304"/>
    <w:rsid w:val="00313B40"/>
    <w:rsid w:val="00314E57"/>
    <w:rsid w:val="00316775"/>
    <w:rsid w:val="00316A69"/>
    <w:rsid w:val="00317F79"/>
    <w:rsid w:val="00321407"/>
    <w:rsid w:val="0032375F"/>
    <w:rsid w:val="003266D3"/>
    <w:rsid w:val="00326CFD"/>
    <w:rsid w:val="00330AD8"/>
    <w:rsid w:val="003336EC"/>
    <w:rsid w:val="00334E0A"/>
    <w:rsid w:val="00342060"/>
    <w:rsid w:val="00342D94"/>
    <w:rsid w:val="0034377C"/>
    <w:rsid w:val="00344D90"/>
    <w:rsid w:val="00350D21"/>
    <w:rsid w:val="0035168A"/>
    <w:rsid w:val="00353712"/>
    <w:rsid w:val="00363B38"/>
    <w:rsid w:val="003662AE"/>
    <w:rsid w:val="003740DE"/>
    <w:rsid w:val="00377E51"/>
    <w:rsid w:val="00382F3A"/>
    <w:rsid w:val="00384CA7"/>
    <w:rsid w:val="00385E87"/>
    <w:rsid w:val="00387953"/>
    <w:rsid w:val="003923CF"/>
    <w:rsid w:val="0039550D"/>
    <w:rsid w:val="003A018C"/>
    <w:rsid w:val="003A5F04"/>
    <w:rsid w:val="003B163E"/>
    <w:rsid w:val="003B37E9"/>
    <w:rsid w:val="003C2566"/>
    <w:rsid w:val="003C642F"/>
    <w:rsid w:val="003C695C"/>
    <w:rsid w:val="003D132E"/>
    <w:rsid w:val="003D38B7"/>
    <w:rsid w:val="003D41DE"/>
    <w:rsid w:val="003D4998"/>
    <w:rsid w:val="003D5041"/>
    <w:rsid w:val="003D5B52"/>
    <w:rsid w:val="003E0CE3"/>
    <w:rsid w:val="003E3B8F"/>
    <w:rsid w:val="003F129F"/>
    <w:rsid w:val="003F7267"/>
    <w:rsid w:val="0040177A"/>
    <w:rsid w:val="00402BE1"/>
    <w:rsid w:val="0040592C"/>
    <w:rsid w:val="00405A8F"/>
    <w:rsid w:val="004133B9"/>
    <w:rsid w:val="0041449A"/>
    <w:rsid w:val="0041479B"/>
    <w:rsid w:val="00420757"/>
    <w:rsid w:val="00420C84"/>
    <w:rsid w:val="0042186D"/>
    <w:rsid w:val="00422671"/>
    <w:rsid w:val="0042615A"/>
    <w:rsid w:val="00440D3F"/>
    <w:rsid w:val="00440D51"/>
    <w:rsid w:val="0044693E"/>
    <w:rsid w:val="00446DAA"/>
    <w:rsid w:val="00450E0F"/>
    <w:rsid w:val="00453024"/>
    <w:rsid w:val="00465FEA"/>
    <w:rsid w:val="00467949"/>
    <w:rsid w:val="00471856"/>
    <w:rsid w:val="00473464"/>
    <w:rsid w:val="0047508F"/>
    <w:rsid w:val="00475BD4"/>
    <w:rsid w:val="004765BE"/>
    <w:rsid w:val="0048256A"/>
    <w:rsid w:val="004A3F2D"/>
    <w:rsid w:val="004A5BD3"/>
    <w:rsid w:val="004A747A"/>
    <w:rsid w:val="004A76B0"/>
    <w:rsid w:val="004B1121"/>
    <w:rsid w:val="004B16D9"/>
    <w:rsid w:val="004B3415"/>
    <w:rsid w:val="004B4BA5"/>
    <w:rsid w:val="004B6FF4"/>
    <w:rsid w:val="004B7209"/>
    <w:rsid w:val="004B7BAF"/>
    <w:rsid w:val="004C0EAD"/>
    <w:rsid w:val="004C5A8F"/>
    <w:rsid w:val="004C733F"/>
    <w:rsid w:val="004D1B91"/>
    <w:rsid w:val="004D76E8"/>
    <w:rsid w:val="004E104B"/>
    <w:rsid w:val="004E2610"/>
    <w:rsid w:val="004E3D91"/>
    <w:rsid w:val="004E5B20"/>
    <w:rsid w:val="004E78EB"/>
    <w:rsid w:val="005007D0"/>
    <w:rsid w:val="00505F7E"/>
    <w:rsid w:val="005128E2"/>
    <w:rsid w:val="0051387B"/>
    <w:rsid w:val="0052200F"/>
    <w:rsid w:val="00523288"/>
    <w:rsid w:val="00523E83"/>
    <w:rsid w:val="00526145"/>
    <w:rsid w:val="00526F07"/>
    <w:rsid w:val="0052786B"/>
    <w:rsid w:val="00527CCA"/>
    <w:rsid w:val="00532202"/>
    <w:rsid w:val="00542BC1"/>
    <w:rsid w:val="00544229"/>
    <w:rsid w:val="0055100A"/>
    <w:rsid w:val="005527A4"/>
    <w:rsid w:val="0055513E"/>
    <w:rsid w:val="005642DE"/>
    <w:rsid w:val="005732F8"/>
    <w:rsid w:val="00573AEB"/>
    <w:rsid w:val="00574C1E"/>
    <w:rsid w:val="00575305"/>
    <w:rsid w:val="00580725"/>
    <w:rsid w:val="0058398F"/>
    <w:rsid w:val="00583CF8"/>
    <w:rsid w:val="00584F9A"/>
    <w:rsid w:val="00585D70"/>
    <w:rsid w:val="00587979"/>
    <w:rsid w:val="00597E12"/>
    <w:rsid w:val="005A7B43"/>
    <w:rsid w:val="005B36BD"/>
    <w:rsid w:val="005B4CB7"/>
    <w:rsid w:val="005C08C6"/>
    <w:rsid w:val="005C4E13"/>
    <w:rsid w:val="005C50EC"/>
    <w:rsid w:val="005C60C7"/>
    <w:rsid w:val="005D3DDC"/>
    <w:rsid w:val="005D4C6E"/>
    <w:rsid w:val="005D653E"/>
    <w:rsid w:val="005D7C19"/>
    <w:rsid w:val="005E18D0"/>
    <w:rsid w:val="005E5797"/>
    <w:rsid w:val="005E5BCE"/>
    <w:rsid w:val="005E6CCD"/>
    <w:rsid w:val="005F357D"/>
    <w:rsid w:val="00605682"/>
    <w:rsid w:val="00606D3F"/>
    <w:rsid w:val="0061226B"/>
    <w:rsid w:val="00614A94"/>
    <w:rsid w:val="0061520F"/>
    <w:rsid w:val="0061605E"/>
    <w:rsid w:val="00617708"/>
    <w:rsid w:val="00617962"/>
    <w:rsid w:val="00617C5F"/>
    <w:rsid w:val="00620490"/>
    <w:rsid w:val="00626397"/>
    <w:rsid w:val="0062747B"/>
    <w:rsid w:val="00627542"/>
    <w:rsid w:val="00627B82"/>
    <w:rsid w:val="006401E4"/>
    <w:rsid w:val="00641872"/>
    <w:rsid w:val="006434EB"/>
    <w:rsid w:val="00661C92"/>
    <w:rsid w:val="00664EE3"/>
    <w:rsid w:val="00666344"/>
    <w:rsid w:val="00666EA6"/>
    <w:rsid w:val="00670087"/>
    <w:rsid w:val="00675B89"/>
    <w:rsid w:val="00676463"/>
    <w:rsid w:val="006839EB"/>
    <w:rsid w:val="00687E94"/>
    <w:rsid w:val="0069223C"/>
    <w:rsid w:val="006932E0"/>
    <w:rsid w:val="0069352E"/>
    <w:rsid w:val="006939A0"/>
    <w:rsid w:val="00693D3B"/>
    <w:rsid w:val="006971C8"/>
    <w:rsid w:val="006A085A"/>
    <w:rsid w:val="006A5951"/>
    <w:rsid w:val="006B7473"/>
    <w:rsid w:val="006C54AB"/>
    <w:rsid w:val="006C607B"/>
    <w:rsid w:val="006D0BBA"/>
    <w:rsid w:val="006D1585"/>
    <w:rsid w:val="006D1A0B"/>
    <w:rsid w:val="006E5008"/>
    <w:rsid w:val="006F2C42"/>
    <w:rsid w:val="006F4BF2"/>
    <w:rsid w:val="00714CE3"/>
    <w:rsid w:val="00717907"/>
    <w:rsid w:val="00722192"/>
    <w:rsid w:val="007241BF"/>
    <w:rsid w:val="007249E1"/>
    <w:rsid w:val="00727616"/>
    <w:rsid w:val="007321D7"/>
    <w:rsid w:val="00732C7E"/>
    <w:rsid w:val="0073356C"/>
    <w:rsid w:val="00736D69"/>
    <w:rsid w:val="00745670"/>
    <w:rsid w:val="007505B2"/>
    <w:rsid w:val="00750992"/>
    <w:rsid w:val="00750B24"/>
    <w:rsid w:val="0075383A"/>
    <w:rsid w:val="007541CA"/>
    <w:rsid w:val="00762B20"/>
    <w:rsid w:val="007664D6"/>
    <w:rsid w:val="0077157B"/>
    <w:rsid w:val="00776427"/>
    <w:rsid w:val="007766F1"/>
    <w:rsid w:val="0078355B"/>
    <w:rsid w:val="00784743"/>
    <w:rsid w:val="0078634A"/>
    <w:rsid w:val="00792493"/>
    <w:rsid w:val="00792AFB"/>
    <w:rsid w:val="007944C3"/>
    <w:rsid w:val="007A01FE"/>
    <w:rsid w:val="007A2E0C"/>
    <w:rsid w:val="007A51F1"/>
    <w:rsid w:val="007B1F19"/>
    <w:rsid w:val="007B24C9"/>
    <w:rsid w:val="007C0F2B"/>
    <w:rsid w:val="007C2BD8"/>
    <w:rsid w:val="007C55EC"/>
    <w:rsid w:val="007C5F70"/>
    <w:rsid w:val="007C6DBA"/>
    <w:rsid w:val="007C765E"/>
    <w:rsid w:val="007D14B3"/>
    <w:rsid w:val="007D69B7"/>
    <w:rsid w:val="007E2EE7"/>
    <w:rsid w:val="007E37AD"/>
    <w:rsid w:val="007E3F6D"/>
    <w:rsid w:val="007E4AC3"/>
    <w:rsid w:val="007F2299"/>
    <w:rsid w:val="007F4473"/>
    <w:rsid w:val="007F679E"/>
    <w:rsid w:val="00805D55"/>
    <w:rsid w:val="00806F06"/>
    <w:rsid w:val="008073C0"/>
    <w:rsid w:val="00811F40"/>
    <w:rsid w:val="00812DD6"/>
    <w:rsid w:val="00813908"/>
    <w:rsid w:val="00814B25"/>
    <w:rsid w:val="00814D63"/>
    <w:rsid w:val="00824DF5"/>
    <w:rsid w:val="008271CF"/>
    <w:rsid w:val="0083603C"/>
    <w:rsid w:val="00842A16"/>
    <w:rsid w:val="0084412B"/>
    <w:rsid w:val="008447F1"/>
    <w:rsid w:val="00846F82"/>
    <w:rsid w:val="00850EA5"/>
    <w:rsid w:val="008556C9"/>
    <w:rsid w:val="00866D17"/>
    <w:rsid w:val="00870701"/>
    <w:rsid w:val="00872961"/>
    <w:rsid w:val="0087340B"/>
    <w:rsid w:val="00873A6E"/>
    <w:rsid w:val="008817B6"/>
    <w:rsid w:val="00882FA0"/>
    <w:rsid w:val="00892960"/>
    <w:rsid w:val="008931DD"/>
    <w:rsid w:val="00896E31"/>
    <w:rsid w:val="008A03AA"/>
    <w:rsid w:val="008A1D8A"/>
    <w:rsid w:val="008A346E"/>
    <w:rsid w:val="008B1240"/>
    <w:rsid w:val="008B4C90"/>
    <w:rsid w:val="008C22D2"/>
    <w:rsid w:val="008C4E74"/>
    <w:rsid w:val="008D18D5"/>
    <w:rsid w:val="008D4E92"/>
    <w:rsid w:val="008E0DBD"/>
    <w:rsid w:val="008E6838"/>
    <w:rsid w:val="008E7D48"/>
    <w:rsid w:val="008F3188"/>
    <w:rsid w:val="008F7909"/>
    <w:rsid w:val="008F7BF8"/>
    <w:rsid w:val="00904B11"/>
    <w:rsid w:val="0091189C"/>
    <w:rsid w:val="00913F65"/>
    <w:rsid w:val="009142B4"/>
    <w:rsid w:val="00915AAA"/>
    <w:rsid w:val="00915B2F"/>
    <w:rsid w:val="00920C8D"/>
    <w:rsid w:val="0092220B"/>
    <w:rsid w:val="009323F5"/>
    <w:rsid w:val="00933475"/>
    <w:rsid w:val="00934AD9"/>
    <w:rsid w:val="009514EE"/>
    <w:rsid w:val="009522BE"/>
    <w:rsid w:val="00952681"/>
    <w:rsid w:val="009576C3"/>
    <w:rsid w:val="00960244"/>
    <w:rsid w:val="00960F8B"/>
    <w:rsid w:val="00962586"/>
    <w:rsid w:val="00963C98"/>
    <w:rsid w:val="00965F5E"/>
    <w:rsid w:val="00967E83"/>
    <w:rsid w:val="00971353"/>
    <w:rsid w:val="0097368F"/>
    <w:rsid w:val="00974AB5"/>
    <w:rsid w:val="009801BE"/>
    <w:rsid w:val="00980E9C"/>
    <w:rsid w:val="00983483"/>
    <w:rsid w:val="009838FD"/>
    <w:rsid w:val="00986D9B"/>
    <w:rsid w:val="00987F41"/>
    <w:rsid w:val="00990E6D"/>
    <w:rsid w:val="00991444"/>
    <w:rsid w:val="009A34B2"/>
    <w:rsid w:val="009A5E2F"/>
    <w:rsid w:val="009B5895"/>
    <w:rsid w:val="009B6747"/>
    <w:rsid w:val="009D2DE5"/>
    <w:rsid w:val="009E303A"/>
    <w:rsid w:val="009E44A2"/>
    <w:rsid w:val="009F7DFF"/>
    <w:rsid w:val="00A0514D"/>
    <w:rsid w:val="00A069FF"/>
    <w:rsid w:val="00A116DA"/>
    <w:rsid w:val="00A306ED"/>
    <w:rsid w:val="00A31EE8"/>
    <w:rsid w:val="00A422FD"/>
    <w:rsid w:val="00A42907"/>
    <w:rsid w:val="00A42B07"/>
    <w:rsid w:val="00A5032C"/>
    <w:rsid w:val="00A51EC7"/>
    <w:rsid w:val="00A527EB"/>
    <w:rsid w:val="00A57BC4"/>
    <w:rsid w:val="00A610EC"/>
    <w:rsid w:val="00A674AF"/>
    <w:rsid w:val="00A72929"/>
    <w:rsid w:val="00A72B26"/>
    <w:rsid w:val="00A74484"/>
    <w:rsid w:val="00A748D6"/>
    <w:rsid w:val="00A75993"/>
    <w:rsid w:val="00A77B23"/>
    <w:rsid w:val="00A83140"/>
    <w:rsid w:val="00A95CA4"/>
    <w:rsid w:val="00A9603C"/>
    <w:rsid w:val="00AA77DF"/>
    <w:rsid w:val="00AB060B"/>
    <w:rsid w:val="00AB7673"/>
    <w:rsid w:val="00AC359A"/>
    <w:rsid w:val="00AC65CF"/>
    <w:rsid w:val="00AD1D8B"/>
    <w:rsid w:val="00AD369F"/>
    <w:rsid w:val="00AE41F4"/>
    <w:rsid w:val="00AE56A1"/>
    <w:rsid w:val="00AE7ECA"/>
    <w:rsid w:val="00AF156F"/>
    <w:rsid w:val="00AF3F01"/>
    <w:rsid w:val="00B0197E"/>
    <w:rsid w:val="00B21F1D"/>
    <w:rsid w:val="00B22020"/>
    <w:rsid w:val="00B22306"/>
    <w:rsid w:val="00B24383"/>
    <w:rsid w:val="00B306B0"/>
    <w:rsid w:val="00B375A3"/>
    <w:rsid w:val="00B37FFA"/>
    <w:rsid w:val="00B47743"/>
    <w:rsid w:val="00B50AB8"/>
    <w:rsid w:val="00B51034"/>
    <w:rsid w:val="00B52AD7"/>
    <w:rsid w:val="00B546B8"/>
    <w:rsid w:val="00B57750"/>
    <w:rsid w:val="00B65251"/>
    <w:rsid w:val="00B656F9"/>
    <w:rsid w:val="00B7056C"/>
    <w:rsid w:val="00B70BA0"/>
    <w:rsid w:val="00B7109A"/>
    <w:rsid w:val="00B7187C"/>
    <w:rsid w:val="00B75DFA"/>
    <w:rsid w:val="00B822EC"/>
    <w:rsid w:val="00B8481F"/>
    <w:rsid w:val="00B84F0F"/>
    <w:rsid w:val="00B84F4A"/>
    <w:rsid w:val="00B87CDE"/>
    <w:rsid w:val="00B87E56"/>
    <w:rsid w:val="00B92577"/>
    <w:rsid w:val="00B951CA"/>
    <w:rsid w:val="00B96143"/>
    <w:rsid w:val="00BA2592"/>
    <w:rsid w:val="00BA29D5"/>
    <w:rsid w:val="00BA31C4"/>
    <w:rsid w:val="00BA680D"/>
    <w:rsid w:val="00BB551B"/>
    <w:rsid w:val="00BC1B4B"/>
    <w:rsid w:val="00BC5475"/>
    <w:rsid w:val="00BD3E6D"/>
    <w:rsid w:val="00BD66DE"/>
    <w:rsid w:val="00BD7202"/>
    <w:rsid w:val="00BD7348"/>
    <w:rsid w:val="00BE0A65"/>
    <w:rsid w:val="00BE0E40"/>
    <w:rsid w:val="00BE27CB"/>
    <w:rsid w:val="00BE55DB"/>
    <w:rsid w:val="00BE7251"/>
    <w:rsid w:val="00BE7482"/>
    <w:rsid w:val="00BF234A"/>
    <w:rsid w:val="00BF2575"/>
    <w:rsid w:val="00BF344D"/>
    <w:rsid w:val="00BF5442"/>
    <w:rsid w:val="00BF7430"/>
    <w:rsid w:val="00C013E5"/>
    <w:rsid w:val="00C04A3C"/>
    <w:rsid w:val="00C0683D"/>
    <w:rsid w:val="00C077E7"/>
    <w:rsid w:val="00C11062"/>
    <w:rsid w:val="00C116CB"/>
    <w:rsid w:val="00C1257C"/>
    <w:rsid w:val="00C14BA1"/>
    <w:rsid w:val="00C20953"/>
    <w:rsid w:val="00C21C2B"/>
    <w:rsid w:val="00C252E8"/>
    <w:rsid w:val="00C25F02"/>
    <w:rsid w:val="00C30B94"/>
    <w:rsid w:val="00C3330C"/>
    <w:rsid w:val="00C41F66"/>
    <w:rsid w:val="00C513BB"/>
    <w:rsid w:val="00C51E64"/>
    <w:rsid w:val="00C544A3"/>
    <w:rsid w:val="00C549C8"/>
    <w:rsid w:val="00C54A1D"/>
    <w:rsid w:val="00C57AC0"/>
    <w:rsid w:val="00C628C0"/>
    <w:rsid w:val="00C642F5"/>
    <w:rsid w:val="00C67884"/>
    <w:rsid w:val="00C67A03"/>
    <w:rsid w:val="00C72F5F"/>
    <w:rsid w:val="00C7561C"/>
    <w:rsid w:val="00C76050"/>
    <w:rsid w:val="00C826D7"/>
    <w:rsid w:val="00C84C8A"/>
    <w:rsid w:val="00C86618"/>
    <w:rsid w:val="00C920AD"/>
    <w:rsid w:val="00CA1A47"/>
    <w:rsid w:val="00CA2793"/>
    <w:rsid w:val="00CA4A06"/>
    <w:rsid w:val="00CA5B54"/>
    <w:rsid w:val="00CA72F0"/>
    <w:rsid w:val="00CA73F7"/>
    <w:rsid w:val="00CB06B3"/>
    <w:rsid w:val="00CB0FF1"/>
    <w:rsid w:val="00CB11B3"/>
    <w:rsid w:val="00CB7EB9"/>
    <w:rsid w:val="00CC3846"/>
    <w:rsid w:val="00CD113F"/>
    <w:rsid w:val="00CD2749"/>
    <w:rsid w:val="00CD628F"/>
    <w:rsid w:val="00CD6898"/>
    <w:rsid w:val="00CE0583"/>
    <w:rsid w:val="00CE2430"/>
    <w:rsid w:val="00CE2A06"/>
    <w:rsid w:val="00CE4B07"/>
    <w:rsid w:val="00CE6532"/>
    <w:rsid w:val="00CF0678"/>
    <w:rsid w:val="00CF3DC8"/>
    <w:rsid w:val="00CF7D76"/>
    <w:rsid w:val="00D114DE"/>
    <w:rsid w:val="00D125DC"/>
    <w:rsid w:val="00D1546B"/>
    <w:rsid w:val="00D17CF9"/>
    <w:rsid w:val="00D33674"/>
    <w:rsid w:val="00D40503"/>
    <w:rsid w:val="00D42C01"/>
    <w:rsid w:val="00D44242"/>
    <w:rsid w:val="00D47F48"/>
    <w:rsid w:val="00D5073F"/>
    <w:rsid w:val="00D57DC3"/>
    <w:rsid w:val="00D733EA"/>
    <w:rsid w:val="00D73F09"/>
    <w:rsid w:val="00D80CD0"/>
    <w:rsid w:val="00D831D1"/>
    <w:rsid w:val="00D93018"/>
    <w:rsid w:val="00D93E3A"/>
    <w:rsid w:val="00D945E6"/>
    <w:rsid w:val="00D94FA1"/>
    <w:rsid w:val="00D956AD"/>
    <w:rsid w:val="00DA58B1"/>
    <w:rsid w:val="00DA6469"/>
    <w:rsid w:val="00DA7A1E"/>
    <w:rsid w:val="00DB0CB3"/>
    <w:rsid w:val="00DB3A6D"/>
    <w:rsid w:val="00DB4C08"/>
    <w:rsid w:val="00DB65CC"/>
    <w:rsid w:val="00DB7129"/>
    <w:rsid w:val="00DC46F2"/>
    <w:rsid w:val="00DC4815"/>
    <w:rsid w:val="00DC53D8"/>
    <w:rsid w:val="00DC5DD2"/>
    <w:rsid w:val="00DD1FDE"/>
    <w:rsid w:val="00DD4638"/>
    <w:rsid w:val="00DD7E8C"/>
    <w:rsid w:val="00DE0A26"/>
    <w:rsid w:val="00DE0A37"/>
    <w:rsid w:val="00DE281A"/>
    <w:rsid w:val="00DE33C0"/>
    <w:rsid w:val="00DE3F31"/>
    <w:rsid w:val="00DE5E8B"/>
    <w:rsid w:val="00E02291"/>
    <w:rsid w:val="00E06348"/>
    <w:rsid w:val="00E14806"/>
    <w:rsid w:val="00E14DB8"/>
    <w:rsid w:val="00E158F0"/>
    <w:rsid w:val="00E20E76"/>
    <w:rsid w:val="00E2289B"/>
    <w:rsid w:val="00E239C2"/>
    <w:rsid w:val="00E32045"/>
    <w:rsid w:val="00E37698"/>
    <w:rsid w:val="00E40509"/>
    <w:rsid w:val="00E434AB"/>
    <w:rsid w:val="00E43590"/>
    <w:rsid w:val="00E473CE"/>
    <w:rsid w:val="00E57703"/>
    <w:rsid w:val="00E618F0"/>
    <w:rsid w:val="00E63074"/>
    <w:rsid w:val="00E63A74"/>
    <w:rsid w:val="00E63E18"/>
    <w:rsid w:val="00E64877"/>
    <w:rsid w:val="00E864C9"/>
    <w:rsid w:val="00E86941"/>
    <w:rsid w:val="00E873DB"/>
    <w:rsid w:val="00E9268D"/>
    <w:rsid w:val="00EA0754"/>
    <w:rsid w:val="00EA12F0"/>
    <w:rsid w:val="00EA326D"/>
    <w:rsid w:val="00EA7DA3"/>
    <w:rsid w:val="00EB0E48"/>
    <w:rsid w:val="00EB17C0"/>
    <w:rsid w:val="00EB4A4E"/>
    <w:rsid w:val="00EC3F38"/>
    <w:rsid w:val="00EC668D"/>
    <w:rsid w:val="00ED18FC"/>
    <w:rsid w:val="00ED21F2"/>
    <w:rsid w:val="00ED4E8F"/>
    <w:rsid w:val="00EE374D"/>
    <w:rsid w:val="00EE697F"/>
    <w:rsid w:val="00EF5201"/>
    <w:rsid w:val="00F009E6"/>
    <w:rsid w:val="00F03098"/>
    <w:rsid w:val="00F050E9"/>
    <w:rsid w:val="00F108C0"/>
    <w:rsid w:val="00F1239F"/>
    <w:rsid w:val="00F12DDC"/>
    <w:rsid w:val="00F13B4C"/>
    <w:rsid w:val="00F14532"/>
    <w:rsid w:val="00F15251"/>
    <w:rsid w:val="00F21CC1"/>
    <w:rsid w:val="00F22697"/>
    <w:rsid w:val="00F23EFB"/>
    <w:rsid w:val="00F3594D"/>
    <w:rsid w:val="00F40544"/>
    <w:rsid w:val="00F418AC"/>
    <w:rsid w:val="00F44661"/>
    <w:rsid w:val="00F469BA"/>
    <w:rsid w:val="00F5242A"/>
    <w:rsid w:val="00F529AE"/>
    <w:rsid w:val="00F5580C"/>
    <w:rsid w:val="00F573A9"/>
    <w:rsid w:val="00F60A62"/>
    <w:rsid w:val="00F60B84"/>
    <w:rsid w:val="00F6381B"/>
    <w:rsid w:val="00F707AA"/>
    <w:rsid w:val="00F70D98"/>
    <w:rsid w:val="00F72671"/>
    <w:rsid w:val="00F72F11"/>
    <w:rsid w:val="00F76A87"/>
    <w:rsid w:val="00F76F4E"/>
    <w:rsid w:val="00F90D29"/>
    <w:rsid w:val="00F92CEA"/>
    <w:rsid w:val="00F948A0"/>
    <w:rsid w:val="00FA1D9F"/>
    <w:rsid w:val="00FA35F1"/>
    <w:rsid w:val="00FB0727"/>
    <w:rsid w:val="00FB425D"/>
    <w:rsid w:val="00FB48CE"/>
    <w:rsid w:val="00FC4BDB"/>
    <w:rsid w:val="00FD499C"/>
    <w:rsid w:val="00FD6504"/>
    <w:rsid w:val="00FE280E"/>
    <w:rsid w:val="00FE7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888A8"/>
  <w15:chartTrackingRefBased/>
  <w15:docId w15:val="{EE6FA0CC-CAFA-46DC-876F-8BFE5010A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D8A"/>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8A1D8A"/>
    <w:pPr>
      <w:spacing w:before="90"/>
      <w:ind w:left="1308" w:right="1306"/>
      <w:jc w:val="center"/>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D8A"/>
    <w:rPr>
      <w:rFonts w:ascii="Times New Roman" w:eastAsia="Times New Roman" w:hAnsi="Times New Roman" w:cs="Times New Roman"/>
      <w:b/>
      <w:bCs/>
      <w:kern w:val="0"/>
      <w:sz w:val="24"/>
      <w:szCs w:val="24"/>
      <w:u w:val="single" w:color="000000"/>
      <w14:ligatures w14:val="none"/>
    </w:rPr>
  </w:style>
  <w:style w:type="paragraph" w:styleId="BodyText">
    <w:name w:val="Body Text"/>
    <w:basedOn w:val="Normal"/>
    <w:link w:val="BodyTextChar"/>
    <w:uiPriority w:val="1"/>
    <w:qFormat/>
    <w:rsid w:val="008A1D8A"/>
    <w:rPr>
      <w:sz w:val="20"/>
      <w:szCs w:val="20"/>
    </w:rPr>
  </w:style>
  <w:style w:type="character" w:customStyle="1" w:styleId="BodyTextChar">
    <w:name w:val="Body Text Char"/>
    <w:basedOn w:val="DefaultParagraphFont"/>
    <w:link w:val="BodyText"/>
    <w:uiPriority w:val="1"/>
    <w:rsid w:val="008A1D8A"/>
    <w:rPr>
      <w:rFonts w:ascii="Times New Roman" w:eastAsia="Times New Roman" w:hAnsi="Times New Roman" w:cs="Times New Roman"/>
      <w:kern w:val="0"/>
      <w:sz w:val="20"/>
      <w:szCs w:val="20"/>
      <w14:ligatures w14:val="none"/>
    </w:rPr>
  </w:style>
  <w:style w:type="paragraph" w:styleId="ListParagraph">
    <w:name w:val="List Paragraph"/>
    <w:basedOn w:val="Normal"/>
    <w:uiPriority w:val="1"/>
    <w:qFormat/>
    <w:rsid w:val="008A1D8A"/>
    <w:pPr>
      <w:ind w:left="823"/>
    </w:pPr>
  </w:style>
  <w:style w:type="paragraph" w:customStyle="1" w:styleId="TableParagraph">
    <w:name w:val="Table Paragraph"/>
    <w:basedOn w:val="Normal"/>
    <w:uiPriority w:val="1"/>
    <w:qFormat/>
    <w:rsid w:val="008A1D8A"/>
  </w:style>
  <w:style w:type="paragraph" w:styleId="Header">
    <w:name w:val="header"/>
    <w:basedOn w:val="Normal"/>
    <w:link w:val="HeaderChar"/>
    <w:uiPriority w:val="99"/>
    <w:unhideWhenUsed/>
    <w:rsid w:val="008A1D8A"/>
    <w:pPr>
      <w:tabs>
        <w:tab w:val="center" w:pos="4680"/>
        <w:tab w:val="right" w:pos="9360"/>
      </w:tabs>
    </w:pPr>
  </w:style>
  <w:style w:type="character" w:customStyle="1" w:styleId="HeaderChar">
    <w:name w:val="Header Char"/>
    <w:basedOn w:val="DefaultParagraphFont"/>
    <w:link w:val="Header"/>
    <w:uiPriority w:val="99"/>
    <w:rsid w:val="008A1D8A"/>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A1D8A"/>
    <w:pPr>
      <w:tabs>
        <w:tab w:val="center" w:pos="4680"/>
        <w:tab w:val="right" w:pos="9360"/>
      </w:tabs>
    </w:pPr>
  </w:style>
  <w:style w:type="character" w:customStyle="1" w:styleId="FooterChar">
    <w:name w:val="Footer Char"/>
    <w:basedOn w:val="DefaultParagraphFont"/>
    <w:link w:val="Footer"/>
    <w:uiPriority w:val="99"/>
    <w:rsid w:val="008A1D8A"/>
    <w:rPr>
      <w:rFonts w:ascii="Times New Roman" w:eastAsia="Times New Roman" w:hAnsi="Times New Roman" w:cs="Times New Roman"/>
      <w:kern w:val="0"/>
      <w14:ligatures w14:val="none"/>
    </w:rPr>
  </w:style>
  <w:style w:type="paragraph" w:customStyle="1" w:styleId="Level5text">
    <w:name w:val="Level 5 text"/>
    <w:basedOn w:val="Normal"/>
    <w:link w:val="Level5textChar"/>
    <w:rsid w:val="00AD1D8B"/>
    <w:pPr>
      <w:widowControl/>
      <w:autoSpaceDE/>
      <w:autoSpaceDN/>
      <w:ind w:left="2520" w:hanging="1260"/>
    </w:pPr>
  </w:style>
  <w:style w:type="character" w:customStyle="1" w:styleId="Level5textChar">
    <w:name w:val="Level 5 text Char"/>
    <w:basedOn w:val="DefaultParagraphFont"/>
    <w:link w:val="Level5text"/>
    <w:rsid w:val="00AD1D8B"/>
    <w:rPr>
      <w:rFonts w:ascii="Times New Roman" w:eastAsia="Times New Roman" w:hAnsi="Times New Roman" w:cs="Times New Roman"/>
      <w:kern w:val="0"/>
      <w14:ligatures w14:val="none"/>
    </w:rPr>
  </w:style>
  <w:style w:type="table" w:styleId="TableGrid">
    <w:name w:val="Table Grid"/>
    <w:basedOn w:val="TableNormal"/>
    <w:uiPriority w:val="39"/>
    <w:rsid w:val="00185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B51034"/>
    <w:pPr>
      <w:spacing w:before="84"/>
      <w:ind w:left="1998"/>
    </w:pPr>
    <w:rPr>
      <w:b/>
      <w:bCs/>
      <w:sz w:val="24"/>
      <w:szCs w:val="24"/>
      <w:u w:val="single" w:color="000000"/>
    </w:rPr>
  </w:style>
  <w:style w:type="character" w:customStyle="1" w:styleId="TitleChar">
    <w:name w:val="Title Char"/>
    <w:basedOn w:val="DefaultParagraphFont"/>
    <w:link w:val="Title"/>
    <w:uiPriority w:val="10"/>
    <w:rsid w:val="00B51034"/>
    <w:rPr>
      <w:rFonts w:ascii="Times New Roman" w:eastAsia="Times New Roman" w:hAnsi="Times New Roman" w:cs="Times New Roman"/>
      <w:b/>
      <w:bCs/>
      <w:kern w:val="0"/>
      <w:sz w:val="24"/>
      <w:szCs w:val="24"/>
      <w:u w:val="single" w:color="00000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247">
      <w:bodyDiv w:val="1"/>
      <w:marLeft w:val="0"/>
      <w:marRight w:val="0"/>
      <w:marTop w:val="0"/>
      <w:marBottom w:val="0"/>
      <w:divBdr>
        <w:top w:val="none" w:sz="0" w:space="0" w:color="auto"/>
        <w:left w:val="none" w:sz="0" w:space="0" w:color="auto"/>
        <w:bottom w:val="none" w:sz="0" w:space="0" w:color="auto"/>
        <w:right w:val="none" w:sz="0" w:space="0" w:color="auto"/>
      </w:divBdr>
    </w:div>
    <w:div w:id="957881843">
      <w:bodyDiv w:val="1"/>
      <w:marLeft w:val="0"/>
      <w:marRight w:val="0"/>
      <w:marTop w:val="0"/>
      <w:marBottom w:val="0"/>
      <w:divBdr>
        <w:top w:val="none" w:sz="0" w:space="0" w:color="auto"/>
        <w:left w:val="none" w:sz="0" w:space="0" w:color="auto"/>
        <w:bottom w:val="none" w:sz="0" w:space="0" w:color="auto"/>
        <w:right w:val="none" w:sz="0" w:space="0" w:color="auto"/>
      </w:divBdr>
    </w:div>
    <w:div w:id="197841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4459</TotalTime>
  <Pages>18</Pages>
  <Words>5261</Words>
  <Characters>29988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Brovitz</dc:creator>
  <cp:keywords/>
  <dc:description/>
  <cp:lastModifiedBy>Ted Brovitz</cp:lastModifiedBy>
  <cp:revision>677</cp:revision>
  <dcterms:created xsi:type="dcterms:W3CDTF">2023-06-08T21:43:00Z</dcterms:created>
  <dcterms:modified xsi:type="dcterms:W3CDTF">2023-10-16T14:31:00Z</dcterms:modified>
</cp:coreProperties>
</file>