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DCF9" w14:textId="77777777" w:rsidR="00572A6B" w:rsidRPr="00254DDE" w:rsidRDefault="0021471F" w:rsidP="008030DD">
      <w:pPr>
        <w:pStyle w:val="Title"/>
        <w:ind w:left="180" w:right="80"/>
        <w:rPr>
          <w:rFonts w:asciiTheme="minorHAnsi" w:hAnsiTheme="minorHAnsi" w:cstheme="minorHAnsi"/>
          <w:sz w:val="32"/>
          <w:szCs w:val="32"/>
          <w:u w:val="none"/>
        </w:rPr>
      </w:pPr>
      <w:r w:rsidRPr="00254DDE">
        <w:rPr>
          <w:rFonts w:asciiTheme="minorHAnsi" w:hAnsiTheme="minorHAnsi" w:cstheme="minorHAnsi"/>
          <w:sz w:val="32"/>
          <w:szCs w:val="32"/>
          <w:u w:val="none"/>
        </w:rPr>
        <w:t>ARTICLE</w:t>
      </w:r>
      <w:r w:rsidRPr="00254DDE">
        <w:rPr>
          <w:rFonts w:asciiTheme="minorHAnsi" w:hAnsiTheme="minorHAnsi" w:cstheme="minorHAnsi"/>
          <w:spacing w:val="-5"/>
          <w:sz w:val="32"/>
          <w:szCs w:val="32"/>
          <w:u w:val="none"/>
        </w:rPr>
        <w:t xml:space="preserve"> </w:t>
      </w:r>
      <w:r w:rsidRPr="00254DDE">
        <w:rPr>
          <w:rFonts w:asciiTheme="minorHAnsi" w:hAnsiTheme="minorHAnsi" w:cstheme="minorHAnsi"/>
          <w:sz w:val="32"/>
          <w:szCs w:val="32"/>
          <w:u w:val="none"/>
        </w:rPr>
        <w:t>X:</w:t>
      </w:r>
      <w:r w:rsidRPr="00254DDE">
        <w:rPr>
          <w:rFonts w:asciiTheme="minorHAnsi" w:hAnsiTheme="minorHAnsi" w:cstheme="minorHAnsi"/>
          <w:spacing w:val="-5"/>
          <w:sz w:val="32"/>
          <w:szCs w:val="32"/>
          <w:u w:val="none"/>
        </w:rPr>
        <w:t xml:space="preserve"> </w:t>
      </w:r>
      <w:r w:rsidRPr="00254DDE">
        <w:rPr>
          <w:rFonts w:asciiTheme="minorHAnsi" w:hAnsiTheme="minorHAnsi" w:cstheme="minorHAnsi"/>
          <w:sz w:val="32"/>
          <w:szCs w:val="32"/>
          <w:u w:val="none"/>
        </w:rPr>
        <w:t>MISCELLANEOUS</w:t>
      </w:r>
      <w:r w:rsidRPr="00254DDE">
        <w:rPr>
          <w:rFonts w:asciiTheme="minorHAnsi" w:hAnsiTheme="minorHAnsi" w:cstheme="minorHAnsi"/>
          <w:spacing w:val="-6"/>
          <w:sz w:val="32"/>
          <w:szCs w:val="32"/>
          <w:u w:val="none"/>
        </w:rPr>
        <w:t xml:space="preserve"> </w:t>
      </w:r>
      <w:r w:rsidRPr="00254DDE">
        <w:rPr>
          <w:rFonts w:asciiTheme="minorHAnsi" w:hAnsiTheme="minorHAnsi" w:cstheme="minorHAnsi"/>
          <w:sz w:val="32"/>
          <w:szCs w:val="32"/>
          <w:u w:val="none"/>
        </w:rPr>
        <w:t>AND</w:t>
      </w:r>
      <w:r w:rsidRPr="00254DDE">
        <w:rPr>
          <w:rFonts w:asciiTheme="minorHAnsi" w:hAnsiTheme="minorHAnsi" w:cstheme="minorHAnsi"/>
          <w:spacing w:val="-5"/>
          <w:sz w:val="32"/>
          <w:szCs w:val="32"/>
          <w:u w:val="none"/>
        </w:rPr>
        <w:t xml:space="preserve"> </w:t>
      </w:r>
      <w:r w:rsidRPr="00254DDE">
        <w:rPr>
          <w:rFonts w:asciiTheme="minorHAnsi" w:hAnsiTheme="minorHAnsi" w:cstheme="minorHAnsi"/>
          <w:sz w:val="32"/>
          <w:szCs w:val="32"/>
          <w:u w:val="none"/>
        </w:rPr>
        <w:t>SPECIAL</w:t>
      </w:r>
      <w:r w:rsidRPr="00254DDE">
        <w:rPr>
          <w:rFonts w:asciiTheme="minorHAnsi" w:hAnsiTheme="minorHAnsi" w:cstheme="minorHAnsi"/>
          <w:spacing w:val="-4"/>
          <w:sz w:val="32"/>
          <w:szCs w:val="32"/>
          <w:u w:val="none"/>
        </w:rPr>
        <w:t xml:space="preserve"> </w:t>
      </w:r>
      <w:r w:rsidRPr="00254DDE">
        <w:rPr>
          <w:rFonts w:asciiTheme="minorHAnsi" w:hAnsiTheme="minorHAnsi" w:cstheme="minorHAnsi"/>
          <w:spacing w:val="-2"/>
          <w:sz w:val="32"/>
          <w:szCs w:val="32"/>
          <w:u w:val="none"/>
        </w:rPr>
        <w:t>REGULATIONS</w:t>
      </w:r>
    </w:p>
    <w:p w14:paraId="1CB4DCFA" w14:textId="77777777" w:rsidR="00572A6B" w:rsidRPr="0048782E" w:rsidRDefault="00572A6B" w:rsidP="00176B50">
      <w:pPr>
        <w:pStyle w:val="BodyText"/>
        <w:ind w:right="80"/>
        <w:rPr>
          <w:b/>
          <w:sz w:val="22"/>
          <w:szCs w:val="22"/>
        </w:rPr>
      </w:pPr>
    </w:p>
    <w:p w14:paraId="1CB4DCFB" w14:textId="77777777" w:rsidR="00572A6B" w:rsidRPr="0048782E" w:rsidRDefault="00572A6B" w:rsidP="00176B50">
      <w:pPr>
        <w:pStyle w:val="BodyText"/>
        <w:spacing w:before="9"/>
        <w:ind w:right="80"/>
        <w:rPr>
          <w:b/>
          <w:sz w:val="22"/>
          <w:szCs w:val="22"/>
        </w:rPr>
      </w:pPr>
    </w:p>
    <w:p w14:paraId="1CB4DCFC" w14:textId="746708A4" w:rsidR="00572A6B" w:rsidRPr="0048782E" w:rsidRDefault="0021471F" w:rsidP="00176B50">
      <w:pPr>
        <w:pStyle w:val="BodyText"/>
        <w:ind w:left="1530" w:right="80" w:hanging="1530"/>
        <w:rPr>
          <w:b/>
          <w:bCs/>
          <w:sz w:val="22"/>
          <w:szCs w:val="22"/>
        </w:rPr>
      </w:pPr>
      <w:r w:rsidRPr="0048782E">
        <w:rPr>
          <w:b/>
          <w:bCs/>
          <w:sz w:val="22"/>
          <w:szCs w:val="22"/>
        </w:rPr>
        <w:t>SECTION</w:t>
      </w:r>
      <w:r w:rsidRPr="0048782E">
        <w:rPr>
          <w:b/>
          <w:bCs/>
          <w:spacing w:val="-6"/>
          <w:sz w:val="22"/>
          <w:szCs w:val="22"/>
        </w:rPr>
        <w:t xml:space="preserve"> </w:t>
      </w:r>
      <w:proofErr w:type="gramStart"/>
      <w:r w:rsidRPr="0048782E">
        <w:rPr>
          <w:b/>
          <w:bCs/>
          <w:sz w:val="22"/>
          <w:szCs w:val="22"/>
        </w:rPr>
        <w:t>10.1.0</w:t>
      </w:r>
      <w:r w:rsidRPr="0048782E">
        <w:rPr>
          <w:b/>
          <w:bCs/>
          <w:spacing w:val="-3"/>
          <w:sz w:val="22"/>
          <w:szCs w:val="22"/>
        </w:rPr>
        <w:t xml:space="preserve"> </w:t>
      </w:r>
      <w:r w:rsidR="007E3461" w:rsidRPr="0048782E">
        <w:rPr>
          <w:b/>
          <w:bCs/>
          <w:spacing w:val="-3"/>
          <w:sz w:val="22"/>
          <w:szCs w:val="22"/>
        </w:rPr>
        <w:t xml:space="preserve"> </w:t>
      </w:r>
      <w:r w:rsidRPr="0048782E">
        <w:rPr>
          <w:b/>
          <w:bCs/>
          <w:sz w:val="22"/>
          <w:szCs w:val="22"/>
        </w:rPr>
        <w:t>ADDITIONAL</w:t>
      </w:r>
      <w:proofErr w:type="gramEnd"/>
      <w:r w:rsidRPr="0048782E">
        <w:rPr>
          <w:b/>
          <w:bCs/>
          <w:spacing w:val="-3"/>
          <w:sz w:val="22"/>
          <w:szCs w:val="22"/>
        </w:rPr>
        <w:t xml:space="preserve"> </w:t>
      </w:r>
      <w:r w:rsidRPr="0048782E">
        <w:rPr>
          <w:b/>
          <w:bCs/>
          <w:sz w:val="22"/>
          <w:szCs w:val="22"/>
        </w:rPr>
        <w:t>REGULATIONS</w:t>
      </w:r>
      <w:r w:rsidRPr="0048782E">
        <w:rPr>
          <w:b/>
          <w:bCs/>
          <w:spacing w:val="-4"/>
          <w:sz w:val="22"/>
          <w:szCs w:val="22"/>
        </w:rPr>
        <w:t xml:space="preserve"> </w:t>
      </w:r>
      <w:r w:rsidRPr="0048782E">
        <w:rPr>
          <w:b/>
          <w:bCs/>
          <w:sz w:val="22"/>
          <w:szCs w:val="22"/>
        </w:rPr>
        <w:t>FOR</w:t>
      </w:r>
      <w:r w:rsidRPr="0048782E">
        <w:rPr>
          <w:b/>
          <w:bCs/>
          <w:spacing w:val="-3"/>
          <w:sz w:val="22"/>
          <w:szCs w:val="22"/>
        </w:rPr>
        <w:t xml:space="preserve"> </w:t>
      </w:r>
      <w:r w:rsidRPr="0048782E">
        <w:rPr>
          <w:b/>
          <w:bCs/>
          <w:sz w:val="22"/>
          <w:szCs w:val="22"/>
        </w:rPr>
        <w:t>HOME</w:t>
      </w:r>
      <w:r w:rsidRPr="0048782E">
        <w:rPr>
          <w:b/>
          <w:bCs/>
          <w:spacing w:val="-3"/>
          <w:sz w:val="22"/>
          <w:szCs w:val="22"/>
        </w:rPr>
        <w:t xml:space="preserve"> </w:t>
      </w:r>
      <w:r w:rsidRPr="0048782E">
        <w:rPr>
          <w:b/>
          <w:bCs/>
          <w:spacing w:val="-2"/>
          <w:sz w:val="22"/>
          <w:szCs w:val="22"/>
        </w:rPr>
        <w:t>OCCUPATIONS</w:t>
      </w:r>
    </w:p>
    <w:p w14:paraId="1CB4DCFD" w14:textId="77777777" w:rsidR="00572A6B" w:rsidRPr="0048782E" w:rsidRDefault="00572A6B" w:rsidP="00176B50">
      <w:pPr>
        <w:pStyle w:val="BodyText"/>
        <w:spacing w:before="11"/>
        <w:ind w:right="80"/>
        <w:rPr>
          <w:sz w:val="22"/>
          <w:szCs w:val="22"/>
        </w:rPr>
      </w:pPr>
    </w:p>
    <w:p w14:paraId="1CB4DD0B" w14:textId="613EB7CB" w:rsidR="00572A6B" w:rsidRPr="0048782E" w:rsidRDefault="0021471F" w:rsidP="00176B50">
      <w:pPr>
        <w:pStyle w:val="BodyText"/>
        <w:tabs>
          <w:tab w:val="left" w:pos="1710"/>
        </w:tabs>
        <w:ind w:left="104" w:right="80"/>
        <w:rPr>
          <w:b/>
          <w:bCs/>
          <w:sz w:val="22"/>
          <w:szCs w:val="22"/>
        </w:rPr>
      </w:pPr>
      <w:r w:rsidRPr="0048782E">
        <w:rPr>
          <w:b/>
          <w:bCs/>
          <w:sz w:val="22"/>
          <w:szCs w:val="22"/>
        </w:rPr>
        <w:t>SECTION</w:t>
      </w:r>
      <w:r w:rsidRPr="0048782E">
        <w:rPr>
          <w:b/>
          <w:bCs/>
          <w:spacing w:val="-7"/>
          <w:sz w:val="22"/>
          <w:szCs w:val="22"/>
        </w:rPr>
        <w:t xml:space="preserve"> </w:t>
      </w:r>
      <w:r w:rsidRPr="0048782E">
        <w:rPr>
          <w:b/>
          <w:bCs/>
          <w:spacing w:val="-2"/>
          <w:sz w:val="22"/>
          <w:szCs w:val="22"/>
        </w:rPr>
        <w:t>10.2.0</w:t>
      </w:r>
      <w:r w:rsidRPr="0048782E">
        <w:rPr>
          <w:b/>
          <w:bCs/>
          <w:sz w:val="22"/>
          <w:szCs w:val="22"/>
        </w:rPr>
        <w:tab/>
      </w:r>
      <w:r w:rsidR="00EE1DEB">
        <w:rPr>
          <w:b/>
          <w:bCs/>
          <w:sz w:val="22"/>
          <w:szCs w:val="22"/>
        </w:rPr>
        <w:t xml:space="preserve"> </w:t>
      </w:r>
      <w:r w:rsidRPr="0048782E">
        <w:rPr>
          <w:b/>
          <w:bCs/>
          <w:sz w:val="22"/>
          <w:szCs w:val="22"/>
        </w:rPr>
        <w:t>EXCEPTIONS</w:t>
      </w:r>
      <w:r w:rsidRPr="0048782E">
        <w:rPr>
          <w:b/>
          <w:bCs/>
          <w:spacing w:val="-9"/>
          <w:sz w:val="22"/>
          <w:szCs w:val="22"/>
        </w:rPr>
        <w:t xml:space="preserve"> </w:t>
      </w:r>
      <w:r w:rsidRPr="0048782E">
        <w:rPr>
          <w:b/>
          <w:bCs/>
          <w:sz w:val="22"/>
          <w:szCs w:val="22"/>
        </w:rPr>
        <w:t>FOR</w:t>
      </w:r>
      <w:r w:rsidRPr="0048782E">
        <w:rPr>
          <w:b/>
          <w:bCs/>
          <w:spacing w:val="-6"/>
          <w:sz w:val="22"/>
          <w:szCs w:val="22"/>
        </w:rPr>
        <w:t xml:space="preserve"> </w:t>
      </w:r>
      <w:r w:rsidRPr="0048782E">
        <w:rPr>
          <w:b/>
          <w:bCs/>
          <w:sz w:val="22"/>
          <w:szCs w:val="22"/>
        </w:rPr>
        <w:t>HOTELS,</w:t>
      </w:r>
      <w:r w:rsidRPr="0048782E">
        <w:rPr>
          <w:b/>
          <w:bCs/>
          <w:spacing w:val="-6"/>
          <w:sz w:val="22"/>
          <w:szCs w:val="22"/>
        </w:rPr>
        <w:t xml:space="preserve"> </w:t>
      </w:r>
      <w:proofErr w:type="gramStart"/>
      <w:r w:rsidRPr="0048782E">
        <w:rPr>
          <w:b/>
          <w:bCs/>
          <w:sz w:val="22"/>
          <w:szCs w:val="22"/>
        </w:rPr>
        <w:t>MOTELS</w:t>
      </w:r>
      <w:proofErr w:type="gramEnd"/>
      <w:r w:rsidRPr="0048782E">
        <w:rPr>
          <w:b/>
          <w:bCs/>
          <w:spacing w:val="-6"/>
          <w:sz w:val="22"/>
          <w:szCs w:val="22"/>
        </w:rPr>
        <w:t xml:space="preserve"> </w:t>
      </w:r>
      <w:r w:rsidRPr="0048782E">
        <w:rPr>
          <w:b/>
          <w:bCs/>
          <w:sz w:val="22"/>
          <w:szCs w:val="22"/>
        </w:rPr>
        <w:t>OR</w:t>
      </w:r>
      <w:r w:rsidRPr="0048782E">
        <w:rPr>
          <w:b/>
          <w:bCs/>
          <w:spacing w:val="-6"/>
          <w:sz w:val="22"/>
          <w:szCs w:val="22"/>
        </w:rPr>
        <w:t xml:space="preserve"> </w:t>
      </w:r>
      <w:r w:rsidRPr="0048782E">
        <w:rPr>
          <w:b/>
          <w:bCs/>
          <w:sz w:val="22"/>
          <w:szCs w:val="22"/>
        </w:rPr>
        <w:t>MOTOR</w:t>
      </w:r>
      <w:r w:rsidRPr="0048782E">
        <w:rPr>
          <w:b/>
          <w:bCs/>
          <w:spacing w:val="-6"/>
          <w:sz w:val="22"/>
          <w:szCs w:val="22"/>
        </w:rPr>
        <w:t xml:space="preserve"> </w:t>
      </w:r>
      <w:r w:rsidRPr="0048782E">
        <w:rPr>
          <w:b/>
          <w:bCs/>
          <w:spacing w:val="-2"/>
          <w:sz w:val="22"/>
          <w:szCs w:val="22"/>
        </w:rPr>
        <w:t>HOTELS</w:t>
      </w:r>
    </w:p>
    <w:p w14:paraId="1CB4DD0C" w14:textId="77777777" w:rsidR="00572A6B" w:rsidRPr="0048782E" w:rsidRDefault="00572A6B" w:rsidP="00176B50">
      <w:pPr>
        <w:pStyle w:val="BodyText"/>
        <w:ind w:right="80"/>
        <w:rPr>
          <w:sz w:val="22"/>
          <w:szCs w:val="22"/>
        </w:rPr>
      </w:pPr>
    </w:p>
    <w:p w14:paraId="1CB4DD0D" w14:textId="77777777" w:rsidR="00572A6B" w:rsidRPr="0048782E" w:rsidRDefault="0021471F" w:rsidP="00176B50">
      <w:pPr>
        <w:pStyle w:val="BodyText"/>
        <w:numPr>
          <w:ilvl w:val="0"/>
          <w:numId w:val="12"/>
        </w:numPr>
        <w:ind w:left="720" w:right="80" w:hanging="630"/>
        <w:rPr>
          <w:sz w:val="22"/>
          <w:szCs w:val="22"/>
        </w:rPr>
      </w:pPr>
      <w:r w:rsidRPr="0048782E">
        <w:rPr>
          <w:sz w:val="22"/>
          <w:szCs w:val="22"/>
        </w:rPr>
        <w:t>Hotels,</w:t>
      </w:r>
      <w:r w:rsidRPr="0048782E">
        <w:rPr>
          <w:spacing w:val="-7"/>
          <w:sz w:val="22"/>
          <w:szCs w:val="22"/>
        </w:rPr>
        <w:t xml:space="preserve"> </w:t>
      </w:r>
      <w:r w:rsidRPr="0048782E">
        <w:rPr>
          <w:sz w:val="22"/>
          <w:szCs w:val="22"/>
        </w:rPr>
        <w:t>motels,</w:t>
      </w:r>
      <w:r w:rsidRPr="0048782E">
        <w:rPr>
          <w:spacing w:val="-2"/>
          <w:sz w:val="22"/>
          <w:szCs w:val="22"/>
        </w:rPr>
        <w:t xml:space="preserve"> </w:t>
      </w:r>
      <w:r w:rsidRPr="0048782E">
        <w:rPr>
          <w:sz w:val="22"/>
          <w:szCs w:val="22"/>
        </w:rPr>
        <w:t>or</w:t>
      </w:r>
      <w:r w:rsidRPr="0048782E">
        <w:rPr>
          <w:spacing w:val="-5"/>
          <w:sz w:val="22"/>
          <w:szCs w:val="22"/>
        </w:rPr>
        <w:t xml:space="preserve"> </w:t>
      </w:r>
      <w:r w:rsidRPr="0048782E">
        <w:rPr>
          <w:sz w:val="22"/>
          <w:szCs w:val="22"/>
        </w:rPr>
        <w:t>motor</w:t>
      </w:r>
      <w:r w:rsidRPr="0048782E">
        <w:rPr>
          <w:spacing w:val="-3"/>
          <w:sz w:val="22"/>
          <w:szCs w:val="22"/>
        </w:rPr>
        <w:t xml:space="preserve"> </w:t>
      </w:r>
      <w:r w:rsidRPr="0048782E">
        <w:rPr>
          <w:sz w:val="22"/>
          <w:szCs w:val="22"/>
        </w:rPr>
        <w:t>hotels</w:t>
      </w:r>
      <w:r w:rsidRPr="0048782E">
        <w:rPr>
          <w:spacing w:val="-5"/>
          <w:sz w:val="22"/>
          <w:szCs w:val="22"/>
        </w:rPr>
        <w:t xml:space="preserve"> </w:t>
      </w:r>
      <w:r w:rsidRPr="0048782E">
        <w:rPr>
          <w:sz w:val="22"/>
          <w:szCs w:val="22"/>
        </w:rPr>
        <w:t>shall</w:t>
      </w:r>
      <w:r w:rsidRPr="0048782E">
        <w:rPr>
          <w:spacing w:val="-4"/>
          <w:sz w:val="22"/>
          <w:szCs w:val="22"/>
        </w:rPr>
        <w:t xml:space="preserve"> </w:t>
      </w:r>
      <w:r w:rsidRPr="0048782E">
        <w:rPr>
          <w:sz w:val="22"/>
          <w:szCs w:val="22"/>
        </w:rPr>
        <w:t>be</w:t>
      </w:r>
      <w:r w:rsidRPr="0048782E">
        <w:rPr>
          <w:spacing w:val="-4"/>
          <w:sz w:val="22"/>
          <w:szCs w:val="22"/>
        </w:rPr>
        <w:t xml:space="preserve"> </w:t>
      </w:r>
      <w:r w:rsidRPr="0048782E">
        <w:rPr>
          <w:sz w:val="22"/>
          <w:szCs w:val="22"/>
        </w:rPr>
        <w:t>subject</w:t>
      </w:r>
      <w:r w:rsidRPr="0048782E">
        <w:rPr>
          <w:spacing w:val="-5"/>
          <w:sz w:val="22"/>
          <w:szCs w:val="22"/>
        </w:rPr>
        <w:t xml:space="preserve"> </w:t>
      </w:r>
      <w:r w:rsidRPr="0048782E">
        <w:rPr>
          <w:sz w:val="22"/>
          <w:szCs w:val="22"/>
        </w:rPr>
        <w:t>to</w:t>
      </w:r>
      <w:r w:rsidRPr="0048782E">
        <w:rPr>
          <w:spacing w:val="-2"/>
          <w:sz w:val="22"/>
          <w:szCs w:val="22"/>
        </w:rPr>
        <w:t xml:space="preserve"> </w:t>
      </w:r>
      <w:r w:rsidRPr="0048782E">
        <w:rPr>
          <w:sz w:val="22"/>
          <w:szCs w:val="22"/>
        </w:rPr>
        <w:t>the</w:t>
      </w:r>
      <w:r w:rsidRPr="0048782E">
        <w:rPr>
          <w:spacing w:val="-5"/>
          <w:sz w:val="22"/>
          <w:szCs w:val="22"/>
        </w:rPr>
        <w:t xml:space="preserve"> </w:t>
      </w:r>
      <w:r w:rsidRPr="0048782E">
        <w:rPr>
          <w:sz w:val="22"/>
          <w:szCs w:val="22"/>
        </w:rPr>
        <w:t>following</w:t>
      </w:r>
      <w:r w:rsidRPr="0048782E">
        <w:rPr>
          <w:spacing w:val="-4"/>
          <w:sz w:val="22"/>
          <w:szCs w:val="22"/>
        </w:rPr>
        <w:t xml:space="preserve"> </w:t>
      </w:r>
      <w:r w:rsidRPr="0048782E">
        <w:rPr>
          <w:sz w:val="22"/>
          <w:szCs w:val="22"/>
        </w:rPr>
        <w:t>density</w:t>
      </w:r>
      <w:r w:rsidRPr="0048782E">
        <w:rPr>
          <w:spacing w:val="-4"/>
          <w:sz w:val="22"/>
          <w:szCs w:val="22"/>
        </w:rPr>
        <w:t xml:space="preserve"> </w:t>
      </w:r>
      <w:r w:rsidRPr="0048782E">
        <w:rPr>
          <w:spacing w:val="-2"/>
          <w:sz w:val="22"/>
          <w:szCs w:val="22"/>
        </w:rPr>
        <w:t>regulations:</w:t>
      </w:r>
    </w:p>
    <w:p w14:paraId="1CB4DD0E" w14:textId="77777777" w:rsidR="00572A6B" w:rsidRPr="0048782E" w:rsidRDefault="00572A6B" w:rsidP="00176B50">
      <w:pPr>
        <w:pStyle w:val="BodyText"/>
        <w:spacing w:before="11"/>
        <w:ind w:right="80"/>
        <w:rPr>
          <w:sz w:val="22"/>
          <w:szCs w:val="22"/>
        </w:rPr>
      </w:pPr>
    </w:p>
    <w:p w14:paraId="1CB4DD0F" w14:textId="77777777" w:rsidR="00572A6B" w:rsidRPr="0048782E" w:rsidRDefault="0021471F" w:rsidP="00C85EAE">
      <w:pPr>
        <w:pStyle w:val="ListParagraph"/>
        <w:numPr>
          <w:ilvl w:val="2"/>
          <w:numId w:val="14"/>
        </w:numPr>
        <w:tabs>
          <w:tab w:val="left" w:pos="1251"/>
        </w:tabs>
        <w:spacing w:after="120"/>
        <w:ind w:left="1080" w:right="86"/>
      </w:pPr>
      <w:r w:rsidRPr="0048782E">
        <w:t>The</w:t>
      </w:r>
      <w:r w:rsidRPr="0048782E">
        <w:rPr>
          <w:spacing w:val="-4"/>
        </w:rPr>
        <w:t xml:space="preserve"> </w:t>
      </w:r>
      <w:r w:rsidRPr="0048782E">
        <w:t>minimum</w:t>
      </w:r>
      <w:r w:rsidRPr="0048782E">
        <w:rPr>
          <w:spacing w:val="-4"/>
        </w:rPr>
        <w:t xml:space="preserve"> </w:t>
      </w:r>
      <w:r w:rsidRPr="0048782E">
        <w:t>Lot</w:t>
      </w:r>
      <w:r w:rsidRPr="0048782E">
        <w:rPr>
          <w:spacing w:val="-4"/>
        </w:rPr>
        <w:t xml:space="preserve"> </w:t>
      </w:r>
      <w:r w:rsidRPr="0048782E">
        <w:t>Area</w:t>
      </w:r>
      <w:r w:rsidRPr="0048782E">
        <w:rPr>
          <w:spacing w:val="-3"/>
        </w:rPr>
        <w:t xml:space="preserve"> </w:t>
      </w:r>
      <w:r w:rsidRPr="0048782E">
        <w:t>shall</w:t>
      </w:r>
      <w:r w:rsidRPr="0048782E">
        <w:rPr>
          <w:spacing w:val="-3"/>
        </w:rPr>
        <w:t xml:space="preserve"> </w:t>
      </w:r>
      <w:r w:rsidRPr="0048782E">
        <w:t>be</w:t>
      </w:r>
      <w:r w:rsidRPr="0048782E">
        <w:rPr>
          <w:spacing w:val="-4"/>
        </w:rPr>
        <w:t xml:space="preserve"> </w:t>
      </w:r>
      <w:r w:rsidRPr="0048782E">
        <w:t>120,000</w:t>
      </w:r>
      <w:r w:rsidRPr="0048782E">
        <w:rPr>
          <w:spacing w:val="-2"/>
        </w:rPr>
        <w:t xml:space="preserve"> </w:t>
      </w:r>
      <w:r w:rsidRPr="0048782E">
        <w:t>square</w:t>
      </w:r>
      <w:r w:rsidRPr="0048782E">
        <w:rPr>
          <w:spacing w:val="-3"/>
        </w:rPr>
        <w:t xml:space="preserve"> </w:t>
      </w:r>
      <w:r w:rsidRPr="0048782E">
        <w:rPr>
          <w:spacing w:val="-4"/>
        </w:rPr>
        <w:t>feet.</w:t>
      </w:r>
    </w:p>
    <w:p w14:paraId="1CB4DD11" w14:textId="77777777" w:rsidR="00572A6B" w:rsidRPr="0048782E" w:rsidRDefault="0021471F" w:rsidP="00C85EAE">
      <w:pPr>
        <w:pStyle w:val="ListParagraph"/>
        <w:numPr>
          <w:ilvl w:val="2"/>
          <w:numId w:val="14"/>
        </w:numPr>
        <w:tabs>
          <w:tab w:val="left" w:pos="1252"/>
        </w:tabs>
        <w:spacing w:after="120"/>
        <w:ind w:left="1080" w:right="86"/>
      </w:pPr>
      <w:r w:rsidRPr="0048782E">
        <w:t>No</w:t>
      </w:r>
      <w:r w:rsidRPr="0048782E">
        <w:rPr>
          <w:spacing w:val="-5"/>
        </w:rPr>
        <w:t xml:space="preserve"> </w:t>
      </w:r>
      <w:r w:rsidRPr="0048782E">
        <w:t>sleeping</w:t>
      </w:r>
      <w:r w:rsidRPr="0048782E">
        <w:rPr>
          <w:spacing w:val="-4"/>
        </w:rPr>
        <w:t xml:space="preserve"> </w:t>
      </w:r>
      <w:r w:rsidRPr="0048782E">
        <w:t>rooms</w:t>
      </w:r>
      <w:r w:rsidRPr="0048782E">
        <w:rPr>
          <w:spacing w:val="-3"/>
        </w:rPr>
        <w:t xml:space="preserve"> </w:t>
      </w:r>
      <w:r w:rsidRPr="0048782E">
        <w:t>shall</w:t>
      </w:r>
      <w:r w:rsidRPr="0048782E">
        <w:rPr>
          <w:spacing w:val="-3"/>
        </w:rPr>
        <w:t xml:space="preserve"> </w:t>
      </w:r>
      <w:r w:rsidRPr="0048782E">
        <w:t>be</w:t>
      </w:r>
      <w:r w:rsidRPr="0048782E">
        <w:rPr>
          <w:spacing w:val="-3"/>
        </w:rPr>
        <w:t xml:space="preserve"> </w:t>
      </w:r>
      <w:r w:rsidRPr="0048782E">
        <w:t>located</w:t>
      </w:r>
      <w:r w:rsidRPr="0048782E">
        <w:rPr>
          <w:spacing w:val="-4"/>
        </w:rPr>
        <w:t xml:space="preserve"> </w:t>
      </w:r>
      <w:r w:rsidRPr="0048782E">
        <w:t>below</w:t>
      </w:r>
      <w:r w:rsidRPr="0048782E">
        <w:rPr>
          <w:spacing w:val="-3"/>
        </w:rPr>
        <w:t xml:space="preserve"> </w:t>
      </w:r>
      <w:r w:rsidRPr="0048782E">
        <w:t>the</w:t>
      </w:r>
      <w:r w:rsidRPr="0048782E">
        <w:rPr>
          <w:spacing w:val="-2"/>
        </w:rPr>
        <w:t xml:space="preserve"> </w:t>
      </w:r>
      <w:r w:rsidRPr="0048782E">
        <w:t>mean</w:t>
      </w:r>
      <w:r w:rsidRPr="0048782E">
        <w:rPr>
          <w:spacing w:val="-3"/>
        </w:rPr>
        <w:t xml:space="preserve"> </w:t>
      </w:r>
      <w:r w:rsidRPr="0048782E">
        <w:t>finished</w:t>
      </w:r>
      <w:r w:rsidRPr="0048782E">
        <w:rPr>
          <w:spacing w:val="-4"/>
        </w:rPr>
        <w:t xml:space="preserve"> </w:t>
      </w:r>
      <w:r w:rsidRPr="0048782E">
        <w:t>grade</w:t>
      </w:r>
      <w:r w:rsidRPr="0048782E">
        <w:rPr>
          <w:spacing w:val="-3"/>
        </w:rPr>
        <w:t xml:space="preserve"> </w:t>
      </w:r>
      <w:r w:rsidRPr="0048782E">
        <w:t>of</w:t>
      </w:r>
      <w:r w:rsidRPr="0048782E">
        <w:rPr>
          <w:spacing w:val="-3"/>
        </w:rPr>
        <w:t xml:space="preserve"> </w:t>
      </w:r>
      <w:r w:rsidRPr="0048782E">
        <w:t>land</w:t>
      </w:r>
      <w:r w:rsidRPr="0048782E">
        <w:rPr>
          <w:spacing w:val="-2"/>
        </w:rPr>
        <w:t xml:space="preserve"> </w:t>
      </w:r>
      <w:r w:rsidRPr="0048782E">
        <w:t>adjoining</w:t>
      </w:r>
      <w:r w:rsidRPr="0048782E">
        <w:rPr>
          <w:spacing w:val="-2"/>
        </w:rPr>
        <w:t xml:space="preserve"> </w:t>
      </w:r>
      <w:r w:rsidRPr="0048782E">
        <w:t>the</w:t>
      </w:r>
      <w:r w:rsidRPr="0048782E">
        <w:rPr>
          <w:spacing w:val="-3"/>
        </w:rPr>
        <w:t xml:space="preserve"> </w:t>
      </w:r>
      <w:r w:rsidRPr="0048782E">
        <w:rPr>
          <w:spacing w:val="-2"/>
        </w:rPr>
        <w:t>building.</w:t>
      </w:r>
    </w:p>
    <w:p w14:paraId="1CB4DD13" w14:textId="77777777" w:rsidR="00572A6B" w:rsidRPr="0048782E" w:rsidRDefault="0021471F" w:rsidP="00C85EAE">
      <w:pPr>
        <w:pStyle w:val="ListParagraph"/>
        <w:numPr>
          <w:ilvl w:val="2"/>
          <w:numId w:val="14"/>
        </w:numPr>
        <w:tabs>
          <w:tab w:val="left" w:pos="1251"/>
        </w:tabs>
        <w:spacing w:after="120"/>
        <w:ind w:left="1080" w:right="86"/>
      </w:pPr>
      <w:r w:rsidRPr="0048782E">
        <w:t>Each</w:t>
      </w:r>
      <w:r w:rsidRPr="0048782E">
        <w:rPr>
          <w:spacing w:val="-6"/>
        </w:rPr>
        <w:t xml:space="preserve"> </w:t>
      </w:r>
      <w:r w:rsidRPr="0048782E">
        <w:t>building</w:t>
      </w:r>
      <w:r w:rsidRPr="0048782E">
        <w:rPr>
          <w:spacing w:val="-3"/>
        </w:rPr>
        <w:t xml:space="preserve"> </w:t>
      </w:r>
      <w:r w:rsidRPr="0048782E">
        <w:t>must</w:t>
      </w:r>
      <w:r w:rsidRPr="0048782E">
        <w:rPr>
          <w:spacing w:val="-4"/>
        </w:rPr>
        <w:t xml:space="preserve"> </w:t>
      </w:r>
      <w:r w:rsidRPr="0048782E">
        <w:t>contain</w:t>
      </w:r>
      <w:r w:rsidRPr="0048782E">
        <w:rPr>
          <w:spacing w:val="-4"/>
        </w:rPr>
        <w:t xml:space="preserve"> </w:t>
      </w:r>
      <w:r w:rsidRPr="0048782E">
        <w:t>fifteen</w:t>
      </w:r>
      <w:r w:rsidRPr="0048782E">
        <w:rPr>
          <w:spacing w:val="-4"/>
        </w:rPr>
        <w:t xml:space="preserve"> </w:t>
      </w:r>
      <w:r w:rsidRPr="0048782E">
        <w:t>(15)</w:t>
      </w:r>
      <w:r w:rsidRPr="0048782E">
        <w:rPr>
          <w:spacing w:val="-4"/>
        </w:rPr>
        <w:t xml:space="preserve"> </w:t>
      </w:r>
      <w:r w:rsidRPr="0048782E">
        <w:t>or</w:t>
      </w:r>
      <w:r w:rsidRPr="0048782E">
        <w:rPr>
          <w:spacing w:val="-3"/>
        </w:rPr>
        <w:t xml:space="preserve"> </w:t>
      </w:r>
      <w:r w:rsidRPr="0048782E">
        <w:t>more</w:t>
      </w:r>
      <w:r w:rsidRPr="0048782E">
        <w:rPr>
          <w:spacing w:val="-3"/>
        </w:rPr>
        <w:t xml:space="preserve"> </w:t>
      </w:r>
      <w:r w:rsidRPr="0048782E">
        <w:t>sleeping</w:t>
      </w:r>
      <w:r w:rsidRPr="0048782E">
        <w:rPr>
          <w:spacing w:val="-3"/>
        </w:rPr>
        <w:t xml:space="preserve"> </w:t>
      </w:r>
      <w:r w:rsidRPr="0048782E">
        <w:rPr>
          <w:spacing w:val="-2"/>
        </w:rPr>
        <w:t>rooms.</w:t>
      </w:r>
    </w:p>
    <w:p w14:paraId="57FAE01E" w14:textId="0589E7A3" w:rsidR="00926700" w:rsidRPr="0048782E" w:rsidRDefault="00926700" w:rsidP="00926700">
      <w:pPr>
        <w:pStyle w:val="ListParagraph"/>
        <w:numPr>
          <w:ilvl w:val="2"/>
          <w:numId w:val="14"/>
        </w:numPr>
        <w:tabs>
          <w:tab w:val="left" w:pos="1251"/>
        </w:tabs>
        <w:spacing w:after="120"/>
        <w:ind w:left="1080" w:right="86"/>
        <w:rPr>
          <w:color w:val="365F91" w:themeColor="accent1" w:themeShade="BF"/>
        </w:rPr>
      </w:pPr>
      <w:r w:rsidRPr="0048782E">
        <w:rPr>
          <w:color w:val="365F91" w:themeColor="accent1" w:themeShade="BF"/>
        </w:rPr>
        <w:t xml:space="preserve">Compatibility with the level of activity associated with the surrounding properties. </w:t>
      </w:r>
    </w:p>
    <w:p w14:paraId="4E74CB3F" w14:textId="28EF6033" w:rsidR="00926700" w:rsidRPr="0048782E" w:rsidRDefault="00926700" w:rsidP="00926700">
      <w:pPr>
        <w:pStyle w:val="ListParagraph"/>
        <w:numPr>
          <w:ilvl w:val="2"/>
          <w:numId w:val="14"/>
        </w:numPr>
        <w:tabs>
          <w:tab w:val="left" w:pos="1251"/>
        </w:tabs>
        <w:spacing w:after="120"/>
        <w:ind w:left="1080" w:right="86"/>
        <w:rPr>
          <w:color w:val="365F91" w:themeColor="accent1" w:themeShade="BF"/>
        </w:rPr>
      </w:pPr>
      <w:r w:rsidRPr="0048782E">
        <w:rPr>
          <w:color w:val="365F91" w:themeColor="accent1" w:themeShade="BF"/>
        </w:rPr>
        <w:t xml:space="preserve">Capacity of the street and sidewalk network providing access to the site and impact on pedestrian, bicycle, and vehicular traffic and circulation patterns in the district. </w:t>
      </w:r>
    </w:p>
    <w:p w14:paraId="71A5FC63" w14:textId="291F2B75" w:rsidR="00926700" w:rsidRPr="0048782E" w:rsidRDefault="00926700" w:rsidP="00926700">
      <w:pPr>
        <w:pStyle w:val="ListParagraph"/>
        <w:numPr>
          <w:ilvl w:val="2"/>
          <w:numId w:val="14"/>
        </w:numPr>
        <w:tabs>
          <w:tab w:val="left" w:pos="1251"/>
        </w:tabs>
        <w:spacing w:after="120"/>
        <w:ind w:left="1080" w:right="86"/>
        <w:rPr>
          <w:color w:val="365F91" w:themeColor="accent1" w:themeShade="BF"/>
        </w:rPr>
      </w:pPr>
      <w:r w:rsidRPr="0048782E">
        <w:rPr>
          <w:color w:val="365F91" w:themeColor="accent1" w:themeShade="BF"/>
        </w:rPr>
        <w:t>Location and visibility of the principal entrance, guest drop-off area, taxi queuing station, outdoor amenity space for guests or employees, and pedestrian circulation from all exit points.</w:t>
      </w:r>
    </w:p>
    <w:p w14:paraId="07D04D44" w14:textId="03A0F7B0" w:rsidR="00926700" w:rsidRPr="0048782E" w:rsidRDefault="00926700" w:rsidP="00926700">
      <w:pPr>
        <w:pStyle w:val="ListParagraph"/>
        <w:numPr>
          <w:ilvl w:val="2"/>
          <w:numId w:val="14"/>
        </w:numPr>
        <w:tabs>
          <w:tab w:val="left" w:pos="1251"/>
        </w:tabs>
        <w:spacing w:after="120"/>
        <w:ind w:left="1080" w:right="86"/>
        <w:rPr>
          <w:color w:val="365F91" w:themeColor="accent1" w:themeShade="BF"/>
        </w:rPr>
      </w:pPr>
      <w:r w:rsidRPr="0048782E">
        <w:rPr>
          <w:color w:val="365F91" w:themeColor="accent1" w:themeShade="BF"/>
        </w:rPr>
        <w:t xml:space="preserve">A hotel employee must </w:t>
      </w:r>
      <w:proofErr w:type="gramStart"/>
      <w:r w:rsidRPr="0048782E">
        <w:rPr>
          <w:color w:val="365F91" w:themeColor="accent1" w:themeShade="BF"/>
        </w:rPr>
        <w:t>be on-site at all times</w:t>
      </w:r>
      <w:proofErr w:type="gramEnd"/>
      <w:r w:rsidRPr="0048782E">
        <w:rPr>
          <w:color w:val="365F91" w:themeColor="accent1" w:themeShade="BF"/>
        </w:rPr>
        <w:t>.</w:t>
      </w:r>
    </w:p>
    <w:p w14:paraId="7B433B31" w14:textId="434A80FF" w:rsidR="00C85EAE" w:rsidRPr="0048782E" w:rsidRDefault="00926700" w:rsidP="00926700">
      <w:pPr>
        <w:pStyle w:val="ListParagraph"/>
        <w:numPr>
          <w:ilvl w:val="2"/>
          <w:numId w:val="14"/>
        </w:numPr>
        <w:tabs>
          <w:tab w:val="left" w:pos="1251"/>
        </w:tabs>
        <w:spacing w:after="120"/>
        <w:ind w:left="1080" w:right="86"/>
        <w:rPr>
          <w:color w:val="365F91" w:themeColor="accent1" w:themeShade="BF"/>
        </w:rPr>
      </w:pPr>
      <w:r w:rsidRPr="0048782E">
        <w:rPr>
          <w:color w:val="365F91" w:themeColor="accent1" w:themeShade="BF"/>
        </w:rPr>
        <w:t>A residence hotel/motel shall be located within 1,500 feet of Route 3 or Route 128/95.</w:t>
      </w:r>
    </w:p>
    <w:p w14:paraId="66467E32" w14:textId="77777777" w:rsidR="00C85EAE" w:rsidRPr="0048782E" w:rsidRDefault="00C85EAE" w:rsidP="00176B50">
      <w:pPr>
        <w:pStyle w:val="BodyText"/>
        <w:ind w:right="80"/>
        <w:rPr>
          <w:sz w:val="22"/>
          <w:szCs w:val="22"/>
        </w:rPr>
      </w:pPr>
    </w:p>
    <w:p w14:paraId="51613837" w14:textId="77777777" w:rsidR="00C85EAE" w:rsidRPr="0048782E" w:rsidRDefault="00C85EAE" w:rsidP="00176B50">
      <w:pPr>
        <w:pStyle w:val="BodyText"/>
        <w:ind w:right="80"/>
        <w:rPr>
          <w:sz w:val="22"/>
          <w:szCs w:val="22"/>
        </w:rPr>
      </w:pPr>
    </w:p>
    <w:p w14:paraId="1CB4DD16" w14:textId="77777777" w:rsidR="00572A6B" w:rsidRPr="0048782E" w:rsidRDefault="0021471F" w:rsidP="00176B50">
      <w:pPr>
        <w:pStyle w:val="BodyText"/>
        <w:ind w:left="104" w:right="80"/>
        <w:rPr>
          <w:b/>
          <w:bCs/>
          <w:sz w:val="22"/>
          <w:szCs w:val="22"/>
        </w:rPr>
      </w:pPr>
      <w:r w:rsidRPr="0048782E">
        <w:rPr>
          <w:b/>
          <w:bCs/>
          <w:sz w:val="22"/>
          <w:szCs w:val="22"/>
        </w:rPr>
        <w:t>SECTION</w:t>
      </w:r>
      <w:r w:rsidRPr="0048782E">
        <w:rPr>
          <w:b/>
          <w:bCs/>
          <w:spacing w:val="-7"/>
          <w:sz w:val="22"/>
          <w:szCs w:val="22"/>
        </w:rPr>
        <w:t xml:space="preserve"> </w:t>
      </w:r>
      <w:r w:rsidRPr="0048782E">
        <w:rPr>
          <w:b/>
          <w:bCs/>
          <w:sz w:val="22"/>
          <w:szCs w:val="22"/>
        </w:rPr>
        <w:t>10.3.0</w:t>
      </w:r>
      <w:r w:rsidRPr="0048782E">
        <w:rPr>
          <w:b/>
          <w:bCs/>
          <w:spacing w:val="-4"/>
          <w:sz w:val="22"/>
          <w:szCs w:val="22"/>
        </w:rPr>
        <w:t xml:space="preserve"> </w:t>
      </w:r>
      <w:r w:rsidRPr="0048782E">
        <w:rPr>
          <w:b/>
          <w:bCs/>
          <w:sz w:val="22"/>
          <w:szCs w:val="22"/>
        </w:rPr>
        <w:t>ADDITIONAL</w:t>
      </w:r>
      <w:r w:rsidRPr="0048782E">
        <w:rPr>
          <w:b/>
          <w:bCs/>
          <w:spacing w:val="-4"/>
          <w:sz w:val="22"/>
          <w:szCs w:val="22"/>
        </w:rPr>
        <w:t xml:space="preserve"> </w:t>
      </w:r>
      <w:r w:rsidRPr="0048782E">
        <w:rPr>
          <w:b/>
          <w:bCs/>
          <w:sz w:val="22"/>
          <w:szCs w:val="22"/>
        </w:rPr>
        <w:t>REGULATIONS</w:t>
      </w:r>
      <w:r w:rsidRPr="0048782E">
        <w:rPr>
          <w:b/>
          <w:bCs/>
          <w:spacing w:val="-5"/>
          <w:sz w:val="22"/>
          <w:szCs w:val="22"/>
        </w:rPr>
        <w:t xml:space="preserve"> </w:t>
      </w:r>
      <w:r w:rsidRPr="0048782E">
        <w:rPr>
          <w:b/>
          <w:bCs/>
          <w:sz w:val="22"/>
          <w:szCs w:val="22"/>
        </w:rPr>
        <w:t>FOR</w:t>
      </w:r>
      <w:r w:rsidRPr="0048782E">
        <w:rPr>
          <w:b/>
          <w:bCs/>
          <w:spacing w:val="-4"/>
          <w:sz w:val="22"/>
          <w:szCs w:val="22"/>
        </w:rPr>
        <w:t xml:space="preserve"> </w:t>
      </w:r>
      <w:r w:rsidRPr="0048782E">
        <w:rPr>
          <w:b/>
          <w:bCs/>
          <w:sz w:val="22"/>
          <w:szCs w:val="22"/>
        </w:rPr>
        <w:t>ADULT</w:t>
      </w:r>
      <w:r w:rsidRPr="0048782E">
        <w:rPr>
          <w:b/>
          <w:bCs/>
          <w:spacing w:val="-4"/>
          <w:sz w:val="22"/>
          <w:szCs w:val="22"/>
        </w:rPr>
        <w:t xml:space="preserve"> </w:t>
      </w:r>
      <w:r w:rsidRPr="0048782E">
        <w:rPr>
          <w:b/>
          <w:bCs/>
          <w:sz w:val="22"/>
          <w:szCs w:val="22"/>
        </w:rPr>
        <w:t>ENTERTAINMENT</w:t>
      </w:r>
      <w:r w:rsidRPr="0048782E">
        <w:rPr>
          <w:b/>
          <w:bCs/>
          <w:spacing w:val="-3"/>
          <w:sz w:val="22"/>
          <w:szCs w:val="22"/>
        </w:rPr>
        <w:t xml:space="preserve"> </w:t>
      </w:r>
      <w:r w:rsidRPr="0048782E">
        <w:rPr>
          <w:b/>
          <w:bCs/>
          <w:spacing w:val="-4"/>
          <w:sz w:val="22"/>
          <w:szCs w:val="22"/>
        </w:rPr>
        <w:t>USES</w:t>
      </w:r>
    </w:p>
    <w:p w14:paraId="1CB4DD2B" w14:textId="77777777" w:rsidR="00572A6B" w:rsidRPr="0048782E" w:rsidRDefault="0021471F" w:rsidP="00176B50">
      <w:pPr>
        <w:pStyle w:val="BodyText"/>
        <w:spacing w:before="1"/>
        <w:ind w:left="104" w:right="80"/>
        <w:rPr>
          <w:b/>
          <w:bCs/>
          <w:sz w:val="22"/>
          <w:szCs w:val="22"/>
        </w:rPr>
      </w:pPr>
      <w:r w:rsidRPr="008030DD">
        <w:rPr>
          <w:b/>
          <w:bCs/>
          <w:sz w:val="22"/>
          <w:szCs w:val="22"/>
        </w:rPr>
        <w:t>SECTION</w:t>
      </w:r>
      <w:r w:rsidRPr="008030DD">
        <w:rPr>
          <w:b/>
          <w:bCs/>
          <w:spacing w:val="-6"/>
          <w:sz w:val="22"/>
          <w:szCs w:val="22"/>
        </w:rPr>
        <w:t xml:space="preserve"> </w:t>
      </w:r>
      <w:r w:rsidRPr="008030DD">
        <w:rPr>
          <w:b/>
          <w:bCs/>
          <w:sz w:val="22"/>
          <w:szCs w:val="22"/>
        </w:rPr>
        <w:t>10.4.0</w:t>
      </w:r>
      <w:r w:rsidRPr="008030DD">
        <w:rPr>
          <w:b/>
          <w:bCs/>
          <w:spacing w:val="-3"/>
          <w:sz w:val="22"/>
          <w:szCs w:val="22"/>
        </w:rPr>
        <w:t xml:space="preserve"> </w:t>
      </w:r>
      <w:r w:rsidRPr="008030DD">
        <w:rPr>
          <w:b/>
          <w:bCs/>
          <w:sz w:val="22"/>
          <w:szCs w:val="22"/>
        </w:rPr>
        <w:t>ADDITIONAL</w:t>
      </w:r>
      <w:r w:rsidRPr="008030DD">
        <w:rPr>
          <w:b/>
          <w:bCs/>
          <w:spacing w:val="-3"/>
          <w:sz w:val="22"/>
          <w:szCs w:val="22"/>
        </w:rPr>
        <w:t xml:space="preserve"> </w:t>
      </w:r>
      <w:r w:rsidRPr="008030DD">
        <w:rPr>
          <w:b/>
          <w:bCs/>
          <w:sz w:val="22"/>
          <w:szCs w:val="22"/>
        </w:rPr>
        <w:t>REGULATIONS</w:t>
      </w:r>
      <w:r w:rsidRPr="008030DD">
        <w:rPr>
          <w:b/>
          <w:bCs/>
          <w:spacing w:val="-3"/>
          <w:sz w:val="22"/>
          <w:szCs w:val="22"/>
        </w:rPr>
        <w:t xml:space="preserve"> </w:t>
      </w:r>
      <w:r w:rsidRPr="008030DD">
        <w:rPr>
          <w:b/>
          <w:bCs/>
          <w:sz w:val="22"/>
          <w:szCs w:val="22"/>
        </w:rPr>
        <w:t>FOR</w:t>
      </w:r>
      <w:r w:rsidRPr="008030DD">
        <w:rPr>
          <w:b/>
          <w:bCs/>
          <w:spacing w:val="-4"/>
          <w:sz w:val="22"/>
          <w:szCs w:val="22"/>
        </w:rPr>
        <w:t xml:space="preserve"> </w:t>
      </w:r>
      <w:r w:rsidRPr="008030DD">
        <w:rPr>
          <w:b/>
          <w:bCs/>
          <w:sz w:val="22"/>
          <w:szCs w:val="22"/>
        </w:rPr>
        <w:t>RESTAURANTS</w:t>
      </w:r>
      <w:r w:rsidRPr="008030DD">
        <w:rPr>
          <w:b/>
          <w:bCs/>
          <w:spacing w:val="-2"/>
          <w:sz w:val="22"/>
          <w:szCs w:val="22"/>
        </w:rPr>
        <w:t xml:space="preserve"> </w:t>
      </w:r>
      <w:r w:rsidRPr="008030DD">
        <w:rPr>
          <w:b/>
          <w:bCs/>
          <w:sz w:val="22"/>
          <w:szCs w:val="22"/>
        </w:rPr>
        <w:t>IN</w:t>
      </w:r>
      <w:r w:rsidRPr="008030DD">
        <w:rPr>
          <w:b/>
          <w:bCs/>
          <w:spacing w:val="-3"/>
          <w:sz w:val="22"/>
          <w:szCs w:val="22"/>
        </w:rPr>
        <w:t xml:space="preserve"> </w:t>
      </w:r>
      <w:r w:rsidRPr="008030DD">
        <w:rPr>
          <w:b/>
          <w:bCs/>
          <w:sz w:val="22"/>
          <w:szCs w:val="22"/>
        </w:rPr>
        <w:t>AN</w:t>
      </w:r>
      <w:r w:rsidRPr="008030DD">
        <w:rPr>
          <w:b/>
          <w:bCs/>
          <w:spacing w:val="-2"/>
          <w:sz w:val="22"/>
          <w:szCs w:val="22"/>
        </w:rPr>
        <w:t xml:space="preserve"> </w:t>
      </w:r>
      <w:r w:rsidRPr="008030DD">
        <w:rPr>
          <w:b/>
          <w:bCs/>
          <w:sz w:val="22"/>
          <w:szCs w:val="22"/>
        </w:rPr>
        <w:t>(IG)</w:t>
      </w:r>
      <w:r w:rsidRPr="008030DD">
        <w:rPr>
          <w:b/>
          <w:bCs/>
          <w:spacing w:val="-3"/>
          <w:sz w:val="22"/>
          <w:szCs w:val="22"/>
        </w:rPr>
        <w:t xml:space="preserve"> </w:t>
      </w:r>
      <w:r w:rsidRPr="008030DD">
        <w:rPr>
          <w:b/>
          <w:bCs/>
          <w:spacing w:val="-2"/>
          <w:sz w:val="22"/>
          <w:szCs w:val="22"/>
        </w:rPr>
        <w:t>DISTRICT</w:t>
      </w:r>
    </w:p>
    <w:p w14:paraId="1CB4DD50" w14:textId="77777777" w:rsidR="00572A6B" w:rsidRPr="0048782E" w:rsidRDefault="0021471F" w:rsidP="00176B50">
      <w:pPr>
        <w:pStyle w:val="BodyText"/>
        <w:ind w:left="103" w:right="80"/>
        <w:rPr>
          <w:b/>
          <w:bCs/>
          <w:sz w:val="22"/>
          <w:szCs w:val="22"/>
        </w:rPr>
      </w:pPr>
      <w:r w:rsidRPr="0048782E">
        <w:rPr>
          <w:b/>
          <w:bCs/>
          <w:sz w:val="22"/>
          <w:szCs w:val="22"/>
        </w:rPr>
        <w:t>SECTION</w:t>
      </w:r>
      <w:r w:rsidRPr="0048782E">
        <w:rPr>
          <w:b/>
          <w:bCs/>
          <w:spacing w:val="-5"/>
          <w:sz w:val="22"/>
          <w:szCs w:val="22"/>
        </w:rPr>
        <w:t xml:space="preserve"> </w:t>
      </w:r>
      <w:r w:rsidRPr="0048782E">
        <w:rPr>
          <w:b/>
          <w:bCs/>
          <w:sz w:val="22"/>
          <w:szCs w:val="22"/>
        </w:rPr>
        <w:t>10.6.0</w:t>
      </w:r>
      <w:r w:rsidRPr="0048782E">
        <w:rPr>
          <w:b/>
          <w:bCs/>
          <w:spacing w:val="-4"/>
          <w:sz w:val="22"/>
          <w:szCs w:val="22"/>
        </w:rPr>
        <w:t xml:space="preserve"> </w:t>
      </w:r>
      <w:r w:rsidRPr="0048782E">
        <w:rPr>
          <w:b/>
          <w:bCs/>
          <w:sz w:val="22"/>
          <w:szCs w:val="22"/>
        </w:rPr>
        <w:t>REGISTERED</w:t>
      </w:r>
      <w:r w:rsidRPr="0048782E">
        <w:rPr>
          <w:b/>
          <w:bCs/>
          <w:spacing w:val="-5"/>
          <w:sz w:val="22"/>
          <w:szCs w:val="22"/>
        </w:rPr>
        <w:t xml:space="preserve"> </w:t>
      </w:r>
      <w:r w:rsidRPr="0048782E">
        <w:rPr>
          <w:b/>
          <w:bCs/>
          <w:sz w:val="22"/>
          <w:szCs w:val="22"/>
        </w:rPr>
        <w:t>MARIJUANA</w:t>
      </w:r>
      <w:r w:rsidRPr="0048782E">
        <w:rPr>
          <w:b/>
          <w:bCs/>
          <w:spacing w:val="-4"/>
          <w:sz w:val="22"/>
          <w:szCs w:val="22"/>
        </w:rPr>
        <w:t xml:space="preserve"> </w:t>
      </w:r>
      <w:r w:rsidRPr="0048782E">
        <w:rPr>
          <w:b/>
          <w:bCs/>
          <w:spacing w:val="-2"/>
          <w:sz w:val="22"/>
          <w:szCs w:val="22"/>
        </w:rPr>
        <w:t>DISPENSARY</w:t>
      </w:r>
    </w:p>
    <w:p w14:paraId="1CB4DD8D" w14:textId="77777777" w:rsidR="00572A6B" w:rsidRPr="0048782E" w:rsidRDefault="0021471F" w:rsidP="00176B50">
      <w:pPr>
        <w:pStyle w:val="BodyText"/>
        <w:spacing w:before="92"/>
        <w:ind w:left="104" w:right="80"/>
        <w:rPr>
          <w:b/>
          <w:bCs/>
          <w:sz w:val="22"/>
          <w:szCs w:val="22"/>
        </w:rPr>
      </w:pPr>
      <w:r w:rsidRPr="0048782E">
        <w:rPr>
          <w:b/>
          <w:bCs/>
          <w:sz w:val="22"/>
          <w:szCs w:val="22"/>
        </w:rPr>
        <w:t>SECTION</w:t>
      </w:r>
      <w:r w:rsidRPr="0048782E">
        <w:rPr>
          <w:b/>
          <w:bCs/>
          <w:spacing w:val="-6"/>
          <w:sz w:val="22"/>
          <w:szCs w:val="22"/>
        </w:rPr>
        <w:t xml:space="preserve"> </w:t>
      </w:r>
      <w:r w:rsidRPr="0048782E">
        <w:rPr>
          <w:b/>
          <w:bCs/>
          <w:sz w:val="22"/>
          <w:szCs w:val="22"/>
        </w:rPr>
        <w:t>10.7.0</w:t>
      </w:r>
      <w:r w:rsidRPr="0048782E">
        <w:rPr>
          <w:b/>
          <w:bCs/>
          <w:spacing w:val="-4"/>
          <w:sz w:val="22"/>
          <w:szCs w:val="22"/>
        </w:rPr>
        <w:t xml:space="preserve"> </w:t>
      </w:r>
      <w:r w:rsidRPr="0048782E">
        <w:rPr>
          <w:b/>
          <w:bCs/>
          <w:sz w:val="22"/>
          <w:szCs w:val="22"/>
        </w:rPr>
        <w:t>TEMPORARY</w:t>
      </w:r>
      <w:r w:rsidRPr="0048782E">
        <w:rPr>
          <w:b/>
          <w:bCs/>
          <w:spacing w:val="-5"/>
          <w:sz w:val="22"/>
          <w:szCs w:val="22"/>
        </w:rPr>
        <w:t xml:space="preserve"> </w:t>
      </w:r>
      <w:r w:rsidRPr="0048782E">
        <w:rPr>
          <w:b/>
          <w:bCs/>
          <w:sz w:val="22"/>
          <w:szCs w:val="22"/>
        </w:rPr>
        <w:t>MORATORIUM</w:t>
      </w:r>
      <w:r w:rsidRPr="0048782E">
        <w:rPr>
          <w:b/>
          <w:bCs/>
          <w:spacing w:val="-5"/>
          <w:sz w:val="22"/>
          <w:szCs w:val="22"/>
        </w:rPr>
        <w:t xml:space="preserve"> </w:t>
      </w:r>
      <w:r w:rsidRPr="0048782E">
        <w:rPr>
          <w:b/>
          <w:bCs/>
          <w:sz w:val="22"/>
          <w:szCs w:val="22"/>
        </w:rPr>
        <w:t>ON</w:t>
      </w:r>
      <w:r w:rsidRPr="0048782E">
        <w:rPr>
          <w:b/>
          <w:bCs/>
          <w:spacing w:val="-6"/>
          <w:sz w:val="22"/>
          <w:szCs w:val="22"/>
        </w:rPr>
        <w:t xml:space="preserve"> </w:t>
      </w:r>
      <w:r w:rsidRPr="0048782E">
        <w:rPr>
          <w:b/>
          <w:bCs/>
          <w:sz w:val="22"/>
          <w:szCs w:val="22"/>
        </w:rPr>
        <w:t>MARIJUANA</w:t>
      </w:r>
      <w:r w:rsidRPr="0048782E">
        <w:rPr>
          <w:b/>
          <w:bCs/>
          <w:spacing w:val="-6"/>
          <w:sz w:val="22"/>
          <w:szCs w:val="22"/>
        </w:rPr>
        <w:t xml:space="preserve"> </w:t>
      </w:r>
      <w:r w:rsidRPr="0048782E">
        <w:rPr>
          <w:b/>
          <w:bCs/>
          <w:sz w:val="22"/>
          <w:szCs w:val="22"/>
        </w:rPr>
        <w:t>RETAIL</w:t>
      </w:r>
      <w:r w:rsidRPr="0048782E">
        <w:rPr>
          <w:b/>
          <w:bCs/>
          <w:spacing w:val="-5"/>
          <w:sz w:val="22"/>
          <w:szCs w:val="22"/>
        </w:rPr>
        <w:t xml:space="preserve"> </w:t>
      </w:r>
      <w:r w:rsidRPr="0048782E">
        <w:rPr>
          <w:b/>
          <w:bCs/>
          <w:spacing w:val="-4"/>
          <w:sz w:val="22"/>
          <w:szCs w:val="22"/>
        </w:rPr>
        <w:t>SALE</w:t>
      </w:r>
    </w:p>
    <w:p w14:paraId="1CB4DDAB" w14:textId="34DF7443" w:rsidR="00572A6B" w:rsidRPr="0048782E" w:rsidRDefault="00E57D38" w:rsidP="00807517">
      <w:pPr>
        <w:pStyle w:val="BodyText"/>
        <w:tabs>
          <w:tab w:val="left" w:pos="1904"/>
        </w:tabs>
        <w:spacing w:after="120"/>
        <w:ind w:left="101" w:right="86"/>
        <w:rPr>
          <w:b/>
          <w:bCs/>
          <w:sz w:val="22"/>
          <w:szCs w:val="22"/>
        </w:rPr>
      </w:pPr>
      <w:r w:rsidRPr="0048782E">
        <w:rPr>
          <w:b/>
          <w:bCs/>
          <w:sz w:val="22"/>
          <w:szCs w:val="22"/>
        </w:rPr>
        <w:t>SECTION</w:t>
      </w:r>
      <w:r w:rsidRPr="0048782E">
        <w:rPr>
          <w:b/>
          <w:bCs/>
          <w:spacing w:val="-1"/>
          <w:sz w:val="22"/>
          <w:szCs w:val="22"/>
        </w:rPr>
        <w:t xml:space="preserve"> </w:t>
      </w:r>
      <w:r w:rsidRPr="0048782E">
        <w:rPr>
          <w:b/>
          <w:bCs/>
          <w:spacing w:val="-2"/>
          <w:sz w:val="22"/>
          <w:szCs w:val="22"/>
        </w:rPr>
        <w:t xml:space="preserve">10.8.   </w:t>
      </w:r>
      <w:r w:rsidR="0021471F" w:rsidRPr="0048782E">
        <w:rPr>
          <w:b/>
          <w:bCs/>
          <w:sz w:val="22"/>
          <w:szCs w:val="22"/>
        </w:rPr>
        <w:t>PROHIBITION</w:t>
      </w:r>
      <w:r w:rsidR="0021471F" w:rsidRPr="0048782E">
        <w:rPr>
          <w:b/>
          <w:bCs/>
          <w:spacing w:val="-7"/>
          <w:sz w:val="22"/>
          <w:szCs w:val="22"/>
        </w:rPr>
        <w:t xml:space="preserve"> </w:t>
      </w:r>
      <w:r w:rsidR="0021471F" w:rsidRPr="0048782E">
        <w:rPr>
          <w:b/>
          <w:bCs/>
          <w:sz w:val="22"/>
          <w:szCs w:val="22"/>
        </w:rPr>
        <w:t>ON</w:t>
      </w:r>
      <w:r w:rsidR="0021471F" w:rsidRPr="0048782E">
        <w:rPr>
          <w:b/>
          <w:bCs/>
          <w:spacing w:val="-5"/>
          <w:sz w:val="22"/>
          <w:szCs w:val="22"/>
        </w:rPr>
        <w:t xml:space="preserve"> </w:t>
      </w:r>
      <w:r w:rsidR="0021471F" w:rsidRPr="0048782E">
        <w:rPr>
          <w:b/>
          <w:bCs/>
          <w:sz w:val="22"/>
          <w:szCs w:val="22"/>
        </w:rPr>
        <w:t>MARIJUANA</w:t>
      </w:r>
      <w:r w:rsidR="0021471F" w:rsidRPr="0048782E">
        <w:rPr>
          <w:b/>
          <w:bCs/>
          <w:spacing w:val="-3"/>
          <w:sz w:val="22"/>
          <w:szCs w:val="22"/>
        </w:rPr>
        <w:t xml:space="preserve"> </w:t>
      </w:r>
      <w:r w:rsidR="0021471F" w:rsidRPr="0048782E">
        <w:rPr>
          <w:b/>
          <w:bCs/>
          <w:spacing w:val="-2"/>
          <w:sz w:val="22"/>
          <w:szCs w:val="22"/>
        </w:rPr>
        <w:t>ESTABLISHMENTS</w:t>
      </w:r>
    </w:p>
    <w:p w14:paraId="1CB4DDAF" w14:textId="4AF18D07" w:rsidR="00572A6B" w:rsidRPr="0048782E" w:rsidRDefault="001E4162" w:rsidP="00807517">
      <w:pPr>
        <w:pStyle w:val="BodyText"/>
        <w:tabs>
          <w:tab w:val="left" w:pos="1904"/>
        </w:tabs>
        <w:spacing w:after="120"/>
        <w:ind w:left="101" w:right="86"/>
        <w:rPr>
          <w:b/>
          <w:bCs/>
          <w:sz w:val="22"/>
          <w:szCs w:val="22"/>
        </w:rPr>
      </w:pPr>
      <w:r w:rsidRPr="00807517">
        <w:rPr>
          <w:b/>
          <w:bCs/>
          <w:sz w:val="22"/>
          <w:szCs w:val="22"/>
        </w:rPr>
        <w:t xml:space="preserve">SECTION </w:t>
      </w:r>
      <w:proofErr w:type="gramStart"/>
      <w:r w:rsidRPr="00807517">
        <w:rPr>
          <w:b/>
          <w:bCs/>
          <w:sz w:val="22"/>
          <w:szCs w:val="22"/>
        </w:rPr>
        <w:t>10.</w:t>
      </w:r>
      <w:r w:rsidR="006859CE" w:rsidRPr="00807517">
        <w:rPr>
          <w:b/>
          <w:bCs/>
          <w:sz w:val="22"/>
          <w:szCs w:val="22"/>
        </w:rPr>
        <w:t xml:space="preserve">9 </w:t>
      </w:r>
      <w:r w:rsidRPr="00807517">
        <w:rPr>
          <w:b/>
          <w:bCs/>
          <w:sz w:val="22"/>
          <w:szCs w:val="22"/>
        </w:rPr>
        <w:t xml:space="preserve"> </w:t>
      </w:r>
      <w:r w:rsidR="0021471F" w:rsidRPr="00807517">
        <w:rPr>
          <w:b/>
          <w:bCs/>
          <w:sz w:val="22"/>
          <w:szCs w:val="22"/>
        </w:rPr>
        <w:t>SOLAR</w:t>
      </w:r>
      <w:proofErr w:type="gramEnd"/>
    </w:p>
    <w:p w14:paraId="1CB4DDCF" w14:textId="5946FB81" w:rsidR="00572A6B" w:rsidRPr="0048782E" w:rsidRDefault="0021471F" w:rsidP="00176B50">
      <w:pPr>
        <w:pStyle w:val="BodyText"/>
        <w:tabs>
          <w:tab w:val="left" w:pos="2265"/>
        </w:tabs>
        <w:ind w:left="104" w:right="80"/>
        <w:rPr>
          <w:b/>
          <w:bCs/>
          <w:color w:val="000000" w:themeColor="text1"/>
          <w:sz w:val="22"/>
          <w:szCs w:val="22"/>
        </w:rPr>
      </w:pPr>
      <w:r w:rsidRPr="0048782E">
        <w:rPr>
          <w:b/>
          <w:bCs/>
          <w:color w:val="000000" w:themeColor="text1"/>
          <w:sz w:val="22"/>
          <w:szCs w:val="22"/>
        </w:rPr>
        <w:t>SECTION</w:t>
      </w:r>
      <w:r w:rsidRPr="0048782E">
        <w:rPr>
          <w:b/>
          <w:bCs/>
          <w:color w:val="000000" w:themeColor="text1"/>
          <w:spacing w:val="-2"/>
          <w:sz w:val="22"/>
          <w:szCs w:val="22"/>
        </w:rPr>
        <w:t xml:space="preserve"> 10.10</w:t>
      </w:r>
      <w:r w:rsidR="00F71ACD" w:rsidRPr="0048782E">
        <w:rPr>
          <w:b/>
          <w:bCs/>
          <w:color w:val="000000" w:themeColor="text1"/>
          <w:spacing w:val="-2"/>
          <w:sz w:val="22"/>
          <w:szCs w:val="22"/>
        </w:rPr>
        <w:t xml:space="preserve">   </w:t>
      </w:r>
      <w:r w:rsidRPr="0048782E">
        <w:rPr>
          <w:b/>
          <w:bCs/>
          <w:color w:val="000000" w:themeColor="text1"/>
          <w:sz w:val="22"/>
          <w:szCs w:val="22"/>
        </w:rPr>
        <w:t>OUTDOOR</w:t>
      </w:r>
      <w:r w:rsidRPr="0048782E">
        <w:rPr>
          <w:b/>
          <w:bCs/>
          <w:color w:val="000000" w:themeColor="text1"/>
          <w:spacing w:val="-5"/>
          <w:sz w:val="22"/>
          <w:szCs w:val="22"/>
        </w:rPr>
        <w:t xml:space="preserve"> </w:t>
      </w:r>
      <w:r w:rsidRPr="0048782E">
        <w:rPr>
          <w:b/>
          <w:bCs/>
          <w:color w:val="000000" w:themeColor="text1"/>
          <w:spacing w:val="-2"/>
          <w:sz w:val="22"/>
          <w:szCs w:val="22"/>
        </w:rPr>
        <w:t>SEATING</w:t>
      </w:r>
    </w:p>
    <w:p w14:paraId="1CB4DDD0" w14:textId="77777777" w:rsidR="00572A6B" w:rsidRPr="0048782E" w:rsidRDefault="00572A6B" w:rsidP="00176B50">
      <w:pPr>
        <w:pStyle w:val="BodyText"/>
        <w:ind w:right="80"/>
        <w:rPr>
          <w:color w:val="000000" w:themeColor="text1"/>
          <w:sz w:val="22"/>
          <w:szCs w:val="22"/>
        </w:rPr>
      </w:pPr>
    </w:p>
    <w:p w14:paraId="380BC00C" w14:textId="0E4B20A3" w:rsidR="00260D7C" w:rsidRPr="00F33F82" w:rsidRDefault="00F33F82" w:rsidP="006A0EA0">
      <w:pPr>
        <w:pStyle w:val="BodyText"/>
        <w:tabs>
          <w:tab w:val="left" w:pos="2265"/>
        </w:tabs>
        <w:ind w:right="80"/>
        <w:rPr>
          <w:b/>
          <w:bCs/>
          <w:color w:val="365F91" w:themeColor="accent1" w:themeShade="BF"/>
          <w:sz w:val="22"/>
          <w:szCs w:val="22"/>
        </w:rPr>
      </w:pPr>
      <w:r w:rsidRPr="00F33F82">
        <w:rPr>
          <w:b/>
          <w:bCs/>
          <w:color w:val="365F91" w:themeColor="accent1" w:themeShade="BF"/>
          <w:sz w:val="22"/>
          <w:szCs w:val="22"/>
        </w:rPr>
        <w:t>SECTION</w:t>
      </w:r>
      <w:r w:rsidRPr="00F33F82">
        <w:rPr>
          <w:b/>
          <w:bCs/>
          <w:color w:val="365F91" w:themeColor="accent1" w:themeShade="BF"/>
          <w:spacing w:val="-2"/>
          <w:sz w:val="22"/>
          <w:szCs w:val="22"/>
        </w:rPr>
        <w:t xml:space="preserve"> 10.11</w:t>
      </w:r>
      <w:r w:rsidR="00033F79">
        <w:rPr>
          <w:b/>
          <w:bCs/>
          <w:color w:val="365F91" w:themeColor="accent1" w:themeShade="BF"/>
          <w:spacing w:val="-2"/>
          <w:sz w:val="22"/>
          <w:szCs w:val="22"/>
        </w:rPr>
        <w:t>.</w:t>
      </w:r>
      <w:r w:rsidRPr="00F33F82">
        <w:rPr>
          <w:b/>
          <w:bCs/>
          <w:color w:val="365F91" w:themeColor="accent1" w:themeShade="BF"/>
          <w:spacing w:val="-2"/>
          <w:sz w:val="22"/>
          <w:szCs w:val="22"/>
        </w:rPr>
        <w:t xml:space="preserve">   LODGING USES</w:t>
      </w:r>
    </w:p>
    <w:p w14:paraId="268C8BB3" w14:textId="77777777" w:rsidR="00F70196" w:rsidRPr="0048782E" w:rsidRDefault="00F70196" w:rsidP="00F70196">
      <w:pPr>
        <w:pStyle w:val="BodyText"/>
        <w:ind w:left="900" w:right="80" w:hanging="1"/>
        <w:rPr>
          <w:color w:val="000000" w:themeColor="text1"/>
          <w:sz w:val="22"/>
          <w:szCs w:val="22"/>
        </w:rPr>
      </w:pPr>
    </w:p>
    <w:p w14:paraId="7F925F7B" w14:textId="77777777" w:rsidR="007677C2" w:rsidRPr="006023B0" w:rsidRDefault="007677C2" w:rsidP="00E66F3C">
      <w:pPr>
        <w:pStyle w:val="ListParagraph"/>
        <w:widowControl/>
        <w:numPr>
          <w:ilvl w:val="0"/>
          <w:numId w:val="51"/>
        </w:numPr>
        <w:autoSpaceDE/>
        <w:autoSpaceDN/>
        <w:spacing w:after="120" w:line="276" w:lineRule="auto"/>
        <w:ind w:left="810" w:hanging="792"/>
        <w:rPr>
          <w:b/>
          <w:bCs/>
          <w:color w:val="365F91" w:themeColor="accent1" w:themeShade="BF"/>
        </w:rPr>
      </w:pPr>
      <w:r w:rsidRPr="006023B0">
        <w:rPr>
          <w:b/>
          <w:bCs/>
          <w:color w:val="365F91" w:themeColor="accent1" w:themeShade="BF"/>
        </w:rPr>
        <w:t xml:space="preserve">Hotel or Motel, Residence Hotel, Extended Stay Hotel or Motel.  </w:t>
      </w:r>
    </w:p>
    <w:p w14:paraId="2D65E693" w14:textId="3268F786" w:rsidR="007677C2" w:rsidRPr="006023B0" w:rsidRDefault="006A0EA0" w:rsidP="007677C2">
      <w:pPr>
        <w:pStyle w:val="ListParagraph"/>
        <w:widowControl/>
        <w:numPr>
          <w:ilvl w:val="0"/>
          <w:numId w:val="37"/>
        </w:numPr>
        <w:tabs>
          <w:tab w:val="left" w:pos="810"/>
        </w:tabs>
        <w:autoSpaceDE/>
        <w:autoSpaceDN/>
        <w:spacing w:after="120" w:line="276" w:lineRule="auto"/>
        <w:rPr>
          <w:color w:val="365F91" w:themeColor="accent1" w:themeShade="BF"/>
          <w:u w:val="single"/>
        </w:rPr>
      </w:pPr>
      <w:r w:rsidRPr="006023B0">
        <w:rPr>
          <w:color w:val="365F91" w:themeColor="accent1" w:themeShade="BF"/>
          <w:u w:val="single"/>
        </w:rPr>
        <w:t xml:space="preserve">Approval </w:t>
      </w:r>
      <w:r w:rsidR="007677C2" w:rsidRPr="006023B0">
        <w:rPr>
          <w:color w:val="365F91" w:themeColor="accent1" w:themeShade="BF"/>
          <w:u w:val="single"/>
        </w:rPr>
        <w:t>Criteria.</w:t>
      </w:r>
    </w:p>
    <w:p w14:paraId="394B56AA" w14:textId="77777777" w:rsidR="007677C2" w:rsidRPr="006023B0" w:rsidRDefault="007677C2" w:rsidP="007677C2">
      <w:pPr>
        <w:pStyle w:val="ListParagraph"/>
        <w:widowControl/>
        <w:numPr>
          <w:ilvl w:val="0"/>
          <w:numId w:val="56"/>
        </w:numPr>
        <w:autoSpaceDE/>
        <w:autoSpaceDN/>
        <w:spacing w:after="120" w:line="276" w:lineRule="auto"/>
        <w:ind w:left="1080"/>
        <w:rPr>
          <w:color w:val="365F91" w:themeColor="accent1" w:themeShade="BF"/>
        </w:rPr>
      </w:pPr>
      <w:r w:rsidRPr="006023B0">
        <w:rPr>
          <w:color w:val="365F91" w:themeColor="accent1" w:themeShade="BF"/>
        </w:rPr>
        <w:t xml:space="preserve">Compatibility with the level of activity associated with the surrounding properties. </w:t>
      </w:r>
    </w:p>
    <w:p w14:paraId="1A48999E" w14:textId="77777777" w:rsidR="007677C2" w:rsidRPr="006023B0" w:rsidRDefault="007677C2" w:rsidP="007677C2">
      <w:pPr>
        <w:pStyle w:val="ListParagraph"/>
        <w:widowControl/>
        <w:numPr>
          <w:ilvl w:val="0"/>
          <w:numId w:val="56"/>
        </w:numPr>
        <w:autoSpaceDE/>
        <w:autoSpaceDN/>
        <w:spacing w:after="120" w:line="276" w:lineRule="auto"/>
        <w:ind w:left="1080"/>
        <w:rPr>
          <w:color w:val="365F91" w:themeColor="accent1" w:themeShade="BF"/>
        </w:rPr>
      </w:pPr>
      <w:r w:rsidRPr="006023B0">
        <w:rPr>
          <w:color w:val="365F91" w:themeColor="accent1" w:themeShade="BF"/>
        </w:rPr>
        <w:t xml:space="preserve">Capacity of the street and sidewalk network providing access to the site and impact on pedestrian, bicycle, and vehicular traffic and circulation patterns in the district. </w:t>
      </w:r>
    </w:p>
    <w:p w14:paraId="6E39FE6A" w14:textId="77777777" w:rsidR="007677C2" w:rsidRPr="006023B0" w:rsidRDefault="007677C2" w:rsidP="007677C2">
      <w:pPr>
        <w:pStyle w:val="ListParagraph"/>
        <w:widowControl/>
        <w:numPr>
          <w:ilvl w:val="0"/>
          <w:numId w:val="56"/>
        </w:numPr>
        <w:autoSpaceDE/>
        <w:autoSpaceDN/>
        <w:spacing w:after="120" w:line="276" w:lineRule="auto"/>
        <w:ind w:left="1080"/>
        <w:rPr>
          <w:color w:val="365F91" w:themeColor="accent1" w:themeShade="BF"/>
        </w:rPr>
      </w:pPr>
      <w:r w:rsidRPr="006023B0">
        <w:rPr>
          <w:color w:val="365F91" w:themeColor="accent1" w:themeShade="BF"/>
        </w:rPr>
        <w:t>Location and visibility of the principal entrance, guest drop-off area, taxi queuing station, outdoor amenity space for guests or employees, and pedestrian circulation from all exit points.</w:t>
      </w:r>
    </w:p>
    <w:p w14:paraId="41E2154E" w14:textId="77777777" w:rsidR="007677C2" w:rsidRPr="006023B0" w:rsidRDefault="007677C2" w:rsidP="007677C2">
      <w:pPr>
        <w:pStyle w:val="ListParagraph"/>
        <w:widowControl/>
        <w:numPr>
          <w:ilvl w:val="0"/>
          <w:numId w:val="56"/>
        </w:numPr>
        <w:autoSpaceDE/>
        <w:autoSpaceDN/>
        <w:spacing w:after="120" w:line="276" w:lineRule="auto"/>
        <w:ind w:left="1080"/>
        <w:rPr>
          <w:color w:val="365F91" w:themeColor="accent1" w:themeShade="BF"/>
        </w:rPr>
      </w:pPr>
      <w:r w:rsidRPr="006023B0">
        <w:rPr>
          <w:color w:val="365F91" w:themeColor="accent1" w:themeShade="BF"/>
        </w:rPr>
        <w:t xml:space="preserve">A hotel employee must </w:t>
      </w:r>
      <w:proofErr w:type="gramStart"/>
      <w:r w:rsidRPr="006023B0">
        <w:rPr>
          <w:color w:val="365F91" w:themeColor="accent1" w:themeShade="BF"/>
        </w:rPr>
        <w:t>be on-site at all times</w:t>
      </w:r>
      <w:proofErr w:type="gramEnd"/>
      <w:r w:rsidRPr="006023B0">
        <w:rPr>
          <w:color w:val="365F91" w:themeColor="accent1" w:themeShade="BF"/>
        </w:rPr>
        <w:t>.</w:t>
      </w:r>
    </w:p>
    <w:p w14:paraId="1958214A" w14:textId="77777777" w:rsidR="007677C2" w:rsidRPr="006023B0" w:rsidRDefault="007677C2" w:rsidP="007677C2">
      <w:pPr>
        <w:pStyle w:val="ListParagraph"/>
        <w:widowControl/>
        <w:numPr>
          <w:ilvl w:val="0"/>
          <w:numId w:val="56"/>
        </w:numPr>
        <w:autoSpaceDE/>
        <w:autoSpaceDN/>
        <w:spacing w:after="200" w:line="276" w:lineRule="auto"/>
        <w:ind w:left="1080"/>
        <w:contextualSpacing/>
        <w:rPr>
          <w:color w:val="365F91" w:themeColor="accent1" w:themeShade="BF"/>
        </w:rPr>
      </w:pPr>
      <w:r w:rsidRPr="006023B0">
        <w:rPr>
          <w:color w:val="365F91" w:themeColor="accent1" w:themeShade="BF"/>
        </w:rPr>
        <w:t>A residence hotel/motel shall be located within 1,500 feet of Route 3 or Route 128/95.</w:t>
      </w:r>
    </w:p>
    <w:p w14:paraId="6501C017" w14:textId="77777777" w:rsidR="007677C2" w:rsidRPr="0048782E" w:rsidRDefault="007677C2" w:rsidP="007677C2">
      <w:pPr>
        <w:pStyle w:val="ListParagraph"/>
        <w:ind w:left="0"/>
        <w:rPr>
          <w:b/>
          <w:u w:val="single"/>
        </w:rPr>
      </w:pPr>
    </w:p>
    <w:p w14:paraId="0F3312A4" w14:textId="63BE53BC" w:rsidR="007677C2" w:rsidRPr="00033F79" w:rsidRDefault="00033F79" w:rsidP="00722EC8">
      <w:pPr>
        <w:pStyle w:val="BodyText"/>
        <w:tabs>
          <w:tab w:val="left" w:pos="2265"/>
        </w:tabs>
        <w:spacing w:after="240"/>
        <w:ind w:right="80"/>
        <w:rPr>
          <w:b/>
          <w:bCs/>
          <w:color w:val="365F91" w:themeColor="accent1" w:themeShade="BF"/>
          <w:sz w:val="22"/>
          <w:szCs w:val="22"/>
        </w:rPr>
      </w:pPr>
      <w:r w:rsidRPr="00033F79">
        <w:rPr>
          <w:b/>
          <w:bCs/>
          <w:color w:val="365F91" w:themeColor="accent1" w:themeShade="BF"/>
          <w:sz w:val="22"/>
          <w:szCs w:val="22"/>
        </w:rPr>
        <w:t>SECTION 10.12.  COMMERCIAL SERVICE AND OFFICE USES</w:t>
      </w:r>
    </w:p>
    <w:p w14:paraId="355EE0B7" w14:textId="77777777" w:rsidR="007677C2" w:rsidRPr="00BD34A5" w:rsidRDefault="007677C2" w:rsidP="005B435C">
      <w:pPr>
        <w:pStyle w:val="ListParagraph"/>
        <w:widowControl/>
        <w:numPr>
          <w:ilvl w:val="0"/>
          <w:numId w:val="65"/>
        </w:numPr>
        <w:autoSpaceDE/>
        <w:autoSpaceDN/>
        <w:spacing w:after="120" w:line="276" w:lineRule="auto"/>
        <w:ind w:hanging="792"/>
        <w:rPr>
          <w:b/>
          <w:bCs/>
          <w:color w:val="365F91" w:themeColor="accent1" w:themeShade="BF"/>
        </w:rPr>
      </w:pPr>
      <w:r w:rsidRPr="00BD34A5">
        <w:rPr>
          <w:b/>
          <w:bCs/>
          <w:color w:val="365F91" w:themeColor="accent1" w:themeShade="BF"/>
        </w:rPr>
        <w:t xml:space="preserve">Body-Art Establishment. </w:t>
      </w:r>
    </w:p>
    <w:p w14:paraId="13DF9CBB" w14:textId="37672237" w:rsidR="007677C2" w:rsidRPr="00BD34A5" w:rsidRDefault="0067231E" w:rsidP="007677C2">
      <w:pPr>
        <w:pStyle w:val="ListParagraph"/>
        <w:widowControl/>
        <w:numPr>
          <w:ilvl w:val="0"/>
          <w:numId w:val="38"/>
        </w:numPr>
        <w:tabs>
          <w:tab w:val="left" w:pos="810"/>
        </w:tabs>
        <w:autoSpaceDE/>
        <w:autoSpaceDN/>
        <w:spacing w:after="120" w:line="276" w:lineRule="auto"/>
        <w:rPr>
          <w:color w:val="365F91" w:themeColor="accent1" w:themeShade="BF"/>
        </w:rPr>
      </w:pPr>
      <w:r w:rsidRPr="00BD34A5">
        <w:rPr>
          <w:color w:val="365F91" w:themeColor="accent1" w:themeShade="BF"/>
          <w:u w:val="single"/>
        </w:rPr>
        <w:t xml:space="preserve">Approval </w:t>
      </w:r>
      <w:r w:rsidR="007677C2" w:rsidRPr="00BD34A5">
        <w:rPr>
          <w:color w:val="365F91" w:themeColor="accent1" w:themeShade="BF"/>
          <w:u w:val="single"/>
        </w:rPr>
        <w:t>Criteria</w:t>
      </w:r>
      <w:r w:rsidR="007677C2" w:rsidRPr="00BD34A5">
        <w:rPr>
          <w:color w:val="365F91" w:themeColor="accent1" w:themeShade="BF"/>
        </w:rPr>
        <w:t xml:space="preserve">.  </w:t>
      </w:r>
    </w:p>
    <w:p w14:paraId="048C7A05" w14:textId="77777777" w:rsidR="007677C2" w:rsidRPr="00BD34A5" w:rsidRDefault="007677C2" w:rsidP="007677C2">
      <w:pPr>
        <w:pStyle w:val="ListParagraph"/>
        <w:widowControl/>
        <w:numPr>
          <w:ilvl w:val="0"/>
          <w:numId w:val="57"/>
        </w:numPr>
        <w:tabs>
          <w:tab w:val="left" w:pos="810"/>
        </w:tabs>
        <w:autoSpaceDE/>
        <w:autoSpaceDN/>
        <w:spacing w:after="120" w:line="276" w:lineRule="auto"/>
        <w:ind w:left="1080"/>
        <w:rPr>
          <w:color w:val="365F91" w:themeColor="accent1" w:themeShade="BF"/>
        </w:rPr>
      </w:pPr>
      <w:r w:rsidRPr="00BD34A5">
        <w:rPr>
          <w:color w:val="365F91" w:themeColor="accent1" w:themeShade="BF"/>
        </w:rPr>
        <w:t>No practitioner of body art shall practice, and no establishment in which body art is applied shall be operated without a license issued by the Board of Health. Body Art establishments shall not be located within one thousand (1,000) feet of each other, within five hundred (500) feet of the nearest lot line of a place of worship or a building used for religious purposes, or within one thousand (1,000) feet of a school, nonprofit educational use, library, or museum.</w:t>
      </w:r>
    </w:p>
    <w:p w14:paraId="1C31BB41" w14:textId="77777777" w:rsidR="007677C2" w:rsidRPr="00BD34A5" w:rsidRDefault="007677C2" w:rsidP="007677C2">
      <w:pPr>
        <w:pStyle w:val="ListParagraph"/>
        <w:widowControl/>
        <w:numPr>
          <w:ilvl w:val="0"/>
          <w:numId w:val="57"/>
        </w:numPr>
        <w:autoSpaceDE/>
        <w:autoSpaceDN/>
        <w:spacing w:after="120" w:line="276" w:lineRule="auto"/>
        <w:ind w:left="1080"/>
        <w:rPr>
          <w:color w:val="365F91" w:themeColor="accent1" w:themeShade="BF"/>
        </w:rPr>
      </w:pPr>
      <w:r w:rsidRPr="00BD34A5">
        <w:rPr>
          <w:color w:val="365F91" w:themeColor="accent1" w:themeShade="BF"/>
        </w:rPr>
        <w:t xml:space="preserve">New Body Art establishments proposed to be located within 500 feet of another Body Art Establishment, or within 500 feet of an establishment selling items primarily involving ‘sexual content’ as defined by MGL 232 Section 31. </w:t>
      </w:r>
    </w:p>
    <w:p w14:paraId="3AE97140" w14:textId="77777777" w:rsidR="007677C2" w:rsidRPr="00BD34A5" w:rsidRDefault="007677C2" w:rsidP="007677C2">
      <w:pPr>
        <w:pStyle w:val="ListParagraph"/>
        <w:widowControl/>
        <w:numPr>
          <w:ilvl w:val="0"/>
          <w:numId w:val="57"/>
        </w:numPr>
        <w:tabs>
          <w:tab w:val="left" w:pos="810"/>
        </w:tabs>
        <w:autoSpaceDE/>
        <w:autoSpaceDN/>
        <w:spacing w:after="120" w:line="276" w:lineRule="auto"/>
        <w:ind w:left="1080"/>
        <w:rPr>
          <w:color w:val="365F91" w:themeColor="accent1" w:themeShade="BF"/>
        </w:rPr>
      </w:pPr>
      <w:r w:rsidRPr="00BD34A5">
        <w:rPr>
          <w:color w:val="365F91" w:themeColor="accent1" w:themeShade="BF"/>
        </w:rPr>
        <w:t>Procedures considered ‘medical procedures’ by the Board of Registration in medicine, such as implants under the skin, are prohibited in body-art establishments.</w:t>
      </w:r>
    </w:p>
    <w:p w14:paraId="28AA666A" w14:textId="77777777" w:rsidR="007677C2" w:rsidRPr="00BD34A5" w:rsidRDefault="007677C2" w:rsidP="0067231E">
      <w:pPr>
        <w:pStyle w:val="ListParagraph"/>
        <w:widowControl/>
        <w:numPr>
          <w:ilvl w:val="0"/>
          <w:numId w:val="65"/>
        </w:numPr>
        <w:autoSpaceDE/>
        <w:autoSpaceDN/>
        <w:spacing w:after="120" w:line="276" w:lineRule="auto"/>
        <w:ind w:hanging="792"/>
        <w:rPr>
          <w:b/>
          <w:bCs/>
          <w:color w:val="365F91" w:themeColor="accent1" w:themeShade="BF"/>
        </w:rPr>
      </w:pPr>
      <w:r w:rsidRPr="00BD34A5">
        <w:rPr>
          <w:b/>
          <w:bCs/>
          <w:color w:val="365F91" w:themeColor="accent1" w:themeShade="BF"/>
        </w:rPr>
        <w:t xml:space="preserve">Funeral Home. </w:t>
      </w:r>
    </w:p>
    <w:p w14:paraId="2C27B2E5" w14:textId="75D51CAC" w:rsidR="007677C2" w:rsidRPr="00BD34A5" w:rsidRDefault="0067231E" w:rsidP="007677C2">
      <w:pPr>
        <w:pStyle w:val="ListParagraph"/>
        <w:widowControl/>
        <w:numPr>
          <w:ilvl w:val="0"/>
          <w:numId w:val="39"/>
        </w:numPr>
        <w:tabs>
          <w:tab w:val="left" w:pos="810"/>
        </w:tabs>
        <w:autoSpaceDE/>
        <w:autoSpaceDN/>
        <w:spacing w:after="120" w:line="276" w:lineRule="auto"/>
        <w:rPr>
          <w:color w:val="365F91" w:themeColor="accent1" w:themeShade="BF"/>
          <w:u w:val="single"/>
        </w:rPr>
      </w:pPr>
      <w:r w:rsidRPr="00BD34A5">
        <w:rPr>
          <w:color w:val="365F91" w:themeColor="accent1" w:themeShade="BF"/>
          <w:u w:val="single"/>
        </w:rPr>
        <w:t>Approval</w:t>
      </w:r>
      <w:r w:rsidR="007677C2" w:rsidRPr="00BD34A5">
        <w:rPr>
          <w:color w:val="365F91" w:themeColor="accent1" w:themeShade="BF"/>
          <w:u w:val="single"/>
        </w:rPr>
        <w:t xml:space="preserve"> Criteria</w:t>
      </w:r>
      <w:r w:rsidR="007677C2" w:rsidRPr="00BD34A5">
        <w:rPr>
          <w:color w:val="365F91" w:themeColor="accent1" w:themeShade="BF"/>
        </w:rPr>
        <w:t xml:space="preserve">.  </w:t>
      </w:r>
    </w:p>
    <w:p w14:paraId="0A06D27D" w14:textId="77777777" w:rsidR="007677C2" w:rsidRPr="00BD34A5" w:rsidRDefault="007677C2" w:rsidP="007677C2">
      <w:pPr>
        <w:pStyle w:val="ListParagraph"/>
        <w:widowControl/>
        <w:numPr>
          <w:ilvl w:val="0"/>
          <w:numId w:val="58"/>
        </w:numPr>
        <w:autoSpaceDE/>
        <w:autoSpaceDN/>
        <w:spacing w:after="120" w:line="276" w:lineRule="auto"/>
        <w:ind w:left="1080"/>
        <w:rPr>
          <w:color w:val="365F91" w:themeColor="accent1" w:themeShade="BF"/>
        </w:rPr>
      </w:pPr>
      <w:r w:rsidRPr="00BD34A5">
        <w:rPr>
          <w:color w:val="365F91" w:themeColor="accent1" w:themeShade="BF"/>
        </w:rPr>
        <w:t xml:space="preserve">Capacity of the local street and sidewalk network providing access to the site and impact on pedestrian, bicycle, and vehicular traffic and circulation patterns in the neighborhood. </w:t>
      </w:r>
    </w:p>
    <w:p w14:paraId="42C5A9FA" w14:textId="77777777" w:rsidR="007677C2" w:rsidRPr="00BD34A5" w:rsidRDefault="007677C2" w:rsidP="007677C2">
      <w:pPr>
        <w:pStyle w:val="ListParagraph"/>
        <w:widowControl/>
        <w:numPr>
          <w:ilvl w:val="0"/>
          <w:numId w:val="58"/>
        </w:numPr>
        <w:autoSpaceDE/>
        <w:autoSpaceDN/>
        <w:spacing w:line="276" w:lineRule="auto"/>
        <w:ind w:left="1080"/>
        <w:rPr>
          <w:color w:val="365F91" w:themeColor="accent1" w:themeShade="BF"/>
        </w:rPr>
      </w:pPr>
      <w:r w:rsidRPr="00BD34A5">
        <w:rPr>
          <w:color w:val="365F91" w:themeColor="accent1" w:themeShade="BF"/>
        </w:rPr>
        <w:t xml:space="preserve">Adequate amount of vehicle access, circulation, and provision of on-site parking. </w:t>
      </w:r>
    </w:p>
    <w:p w14:paraId="3416A7E0" w14:textId="77777777" w:rsidR="007677C2" w:rsidRPr="00BD34A5" w:rsidRDefault="007677C2" w:rsidP="007677C2">
      <w:pPr>
        <w:pStyle w:val="ListParagraph"/>
        <w:ind w:left="0"/>
        <w:rPr>
          <w:color w:val="365F91" w:themeColor="accent1" w:themeShade="BF"/>
        </w:rPr>
      </w:pPr>
    </w:p>
    <w:p w14:paraId="6432FDDC" w14:textId="77777777" w:rsidR="007677C2" w:rsidRPr="00BD34A5" w:rsidRDefault="007677C2" w:rsidP="003D3266">
      <w:pPr>
        <w:pStyle w:val="ListParagraph"/>
        <w:widowControl/>
        <w:numPr>
          <w:ilvl w:val="0"/>
          <w:numId w:val="65"/>
        </w:numPr>
        <w:autoSpaceDE/>
        <w:autoSpaceDN/>
        <w:spacing w:after="120" w:line="276" w:lineRule="auto"/>
        <w:ind w:hanging="792"/>
        <w:rPr>
          <w:b/>
          <w:bCs/>
          <w:color w:val="365F91" w:themeColor="accent1" w:themeShade="BF"/>
        </w:rPr>
      </w:pPr>
      <w:r w:rsidRPr="00BD34A5">
        <w:rPr>
          <w:b/>
          <w:bCs/>
          <w:color w:val="365F91" w:themeColor="accent1" w:themeShade="BF"/>
        </w:rPr>
        <w:t xml:space="preserve">Animal Services. including </w:t>
      </w:r>
      <w:bookmarkStart w:id="0" w:name="_Hlk128424416"/>
      <w:r w:rsidRPr="00BD34A5">
        <w:rPr>
          <w:b/>
          <w:bCs/>
          <w:color w:val="365F91" w:themeColor="accent1" w:themeShade="BF"/>
        </w:rPr>
        <w:t>Animal Clinic or Hospital</w:t>
      </w:r>
      <w:bookmarkEnd w:id="0"/>
      <w:r w:rsidRPr="00BD34A5">
        <w:rPr>
          <w:b/>
          <w:bCs/>
          <w:color w:val="365F91" w:themeColor="accent1" w:themeShade="BF"/>
        </w:rPr>
        <w:t xml:space="preserve">, Pet Grooming, Pet Training and Care, Commercial Kennel, and Veterinarian. </w:t>
      </w:r>
    </w:p>
    <w:p w14:paraId="1341D7B0" w14:textId="0C85BDB8" w:rsidR="007677C2" w:rsidRPr="00BD34A5" w:rsidRDefault="003D3266" w:rsidP="007677C2">
      <w:pPr>
        <w:pStyle w:val="ListParagraph"/>
        <w:widowControl/>
        <w:numPr>
          <w:ilvl w:val="0"/>
          <w:numId w:val="40"/>
        </w:numPr>
        <w:tabs>
          <w:tab w:val="left" w:pos="810"/>
        </w:tabs>
        <w:autoSpaceDE/>
        <w:autoSpaceDN/>
        <w:spacing w:after="120" w:line="276" w:lineRule="auto"/>
        <w:rPr>
          <w:color w:val="365F91" w:themeColor="accent1" w:themeShade="BF"/>
        </w:rPr>
      </w:pPr>
      <w:r w:rsidRPr="00BD34A5">
        <w:rPr>
          <w:color w:val="365F91" w:themeColor="accent1" w:themeShade="BF"/>
          <w:u w:val="single"/>
        </w:rPr>
        <w:t>Approval</w:t>
      </w:r>
      <w:r w:rsidR="007677C2" w:rsidRPr="00BD34A5">
        <w:rPr>
          <w:color w:val="365F91" w:themeColor="accent1" w:themeShade="BF"/>
          <w:u w:val="single"/>
        </w:rPr>
        <w:t xml:space="preserve"> Criteria</w:t>
      </w:r>
      <w:r w:rsidR="007677C2" w:rsidRPr="00BD34A5">
        <w:rPr>
          <w:color w:val="365F91" w:themeColor="accent1" w:themeShade="BF"/>
        </w:rPr>
        <w:t xml:space="preserve">.   </w:t>
      </w:r>
    </w:p>
    <w:p w14:paraId="5FFC2A97" w14:textId="77777777" w:rsidR="007677C2" w:rsidRPr="00BD34A5" w:rsidRDefault="007677C2" w:rsidP="007677C2">
      <w:pPr>
        <w:pStyle w:val="ListParagraph"/>
        <w:widowControl/>
        <w:numPr>
          <w:ilvl w:val="0"/>
          <w:numId w:val="59"/>
        </w:numPr>
        <w:autoSpaceDE/>
        <w:autoSpaceDN/>
        <w:spacing w:after="120" w:line="276" w:lineRule="auto"/>
        <w:ind w:left="1170"/>
        <w:rPr>
          <w:color w:val="365F91" w:themeColor="accent1" w:themeShade="BF"/>
        </w:rPr>
      </w:pPr>
      <w:r w:rsidRPr="00BD34A5">
        <w:rPr>
          <w:color w:val="365F91" w:themeColor="accent1" w:themeShade="BF"/>
        </w:rPr>
        <w:t xml:space="preserve">Methods or techniques for noise mitigation to limit noise for other users of the building and abutting properties. </w:t>
      </w:r>
    </w:p>
    <w:p w14:paraId="67FAD0C6" w14:textId="77777777" w:rsidR="007677C2" w:rsidRPr="00BD34A5" w:rsidRDefault="007677C2" w:rsidP="007677C2">
      <w:pPr>
        <w:pStyle w:val="ListParagraph"/>
        <w:widowControl/>
        <w:numPr>
          <w:ilvl w:val="0"/>
          <w:numId w:val="59"/>
        </w:numPr>
        <w:autoSpaceDE/>
        <w:autoSpaceDN/>
        <w:spacing w:after="120" w:line="276" w:lineRule="auto"/>
        <w:ind w:left="1170"/>
        <w:rPr>
          <w:color w:val="365F91" w:themeColor="accent1" w:themeShade="BF"/>
        </w:rPr>
      </w:pPr>
      <w:r w:rsidRPr="00BD34A5">
        <w:rPr>
          <w:color w:val="365F91" w:themeColor="accent1" w:themeShade="BF"/>
        </w:rPr>
        <w:t xml:space="preserve">Operational procedures for cleaning the interior and exterior of the site and trash storage and removal. </w:t>
      </w:r>
    </w:p>
    <w:p w14:paraId="1C2827AE" w14:textId="77777777" w:rsidR="007677C2" w:rsidRPr="00BD34A5" w:rsidRDefault="007677C2" w:rsidP="00A943B5">
      <w:pPr>
        <w:pStyle w:val="ListParagraph"/>
        <w:widowControl/>
        <w:numPr>
          <w:ilvl w:val="0"/>
          <w:numId w:val="59"/>
        </w:numPr>
        <w:autoSpaceDE/>
        <w:autoSpaceDN/>
        <w:spacing w:line="276" w:lineRule="auto"/>
        <w:ind w:left="1170"/>
        <w:rPr>
          <w:color w:val="365F91" w:themeColor="accent1" w:themeShade="BF"/>
        </w:rPr>
      </w:pPr>
      <w:r w:rsidRPr="00BD34A5">
        <w:rPr>
          <w:color w:val="365F91" w:themeColor="accent1" w:themeShade="BF"/>
        </w:rPr>
        <w:t xml:space="preserve">Appropriate buffering and screening </w:t>
      </w:r>
      <w:proofErr w:type="gramStart"/>
      <w:r w:rsidRPr="00BD34A5">
        <w:rPr>
          <w:color w:val="365F91" w:themeColor="accent1" w:themeShade="BF"/>
        </w:rPr>
        <w:t>from</w:t>
      </w:r>
      <w:proofErr w:type="gramEnd"/>
      <w:r w:rsidRPr="00BD34A5">
        <w:rPr>
          <w:color w:val="365F91" w:themeColor="accent1" w:themeShade="BF"/>
        </w:rPr>
        <w:t xml:space="preserve"> abutting properties as necessary. </w:t>
      </w:r>
    </w:p>
    <w:p w14:paraId="4B86F954" w14:textId="77777777" w:rsidR="007677C2" w:rsidRPr="00BD34A5" w:rsidRDefault="007677C2" w:rsidP="007677C2">
      <w:pPr>
        <w:pStyle w:val="ListParagraph"/>
        <w:ind w:left="0"/>
        <w:rPr>
          <w:color w:val="365F91" w:themeColor="accent1" w:themeShade="BF"/>
        </w:rPr>
      </w:pPr>
    </w:p>
    <w:p w14:paraId="1417F16C" w14:textId="77777777" w:rsidR="007677C2" w:rsidRPr="00BD34A5" w:rsidRDefault="007677C2" w:rsidP="00A943B5">
      <w:pPr>
        <w:pStyle w:val="ListParagraph"/>
        <w:widowControl/>
        <w:numPr>
          <w:ilvl w:val="0"/>
          <w:numId w:val="65"/>
        </w:numPr>
        <w:autoSpaceDE/>
        <w:autoSpaceDN/>
        <w:spacing w:after="120" w:line="276" w:lineRule="auto"/>
        <w:ind w:hanging="792"/>
        <w:rPr>
          <w:b/>
          <w:bCs/>
          <w:color w:val="365F91" w:themeColor="accent1" w:themeShade="BF"/>
        </w:rPr>
      </w:pPr>
      <w:r w:rsidRPr="00BD34A5">
        <w:rPr>
          <w:b/>
          <w:bCs/>
          <w:color w:val="365F91" w:themeColor="accent1" w:themeShade="BF"/>
        </w:rPr>
        <w:t xml:space="preserve">Data Center. </w:t>
      </w:r>
    </w:p>
    <w:p w14:paraId="759570E8" w14:textId="62B28497" w:rsidR="007677C2" w:rsidRPr="00BD34A5" w:rsidRDefault="00A943B5" w:rsidP="007677C2">
      <w:pPr>
        <w:pStyle w:val="ListParagraph"/>
        <w:widowControl/>
        <w:numPr>
          <w:ilvl w:val="0"/>
          <w:numId w:val="41"/>
        </w:numPr>
        <w:tabs>
          <w:tab w:val="left" w:pos="810"/>
        </w:tabs>
        <w:autoSpaceDE/>
        <w:autoSpaceDN/>
        <w:spacing w:after="120" w:line="276" w:lineRule="auto"/>
        <w:rPr>
          <w:color w:val="365F91" w:themeColor="accent1" w:themeShade="BF"/>
          <w:u w:val="single"/>
        </w:rPr>
      </w:pPr>
      <w:r w:rsidRPr="00BD34A5">
        <w:rPr>
          <w:color w:val="365F91" w:themeColor="accent1" w:themeShade="BF"/>
          <w:u w:val="single"/>
        </w:rPr>
        <w:t>Approval</w:t>
      </w:r>
      <w:r w:rsidR="007677C2" w:rsidRPr="00BD34A5">
        <w:rPr>
          <w:color w:val="365F91" w:themeColor="accent1" w:themeShade="BF"/>
          <w:u w:val="single"/>
        </w:rPr>
        <w:t xml:space="preserve"> Criteria</w:t>
      </w:r>
      <w:r w:rsidR="007677C2" w:rsidRPr="00BD34A5">
        <w:rPr>
          <w:color w:val="365F91" w:themeColor="accent1" w:themeShade="BF"/>
        </w:rPr>
        <w:t xml:space="preserve">.  </w:t>
      </w:r>
    </w:p>
    <w:p w14:paraId="011968B9" w14:textId="77777777" w:rsidR="007677C2" w:rsidRPr="00BD34A5" w:rsidRDefault="007677C2" w:rsidP="007677C2">
      <w:pPr>
        <w:pStyle w:val="ListParagraph"/>
        <w:widowControl/>
        <w:numPr>
          <w:ilvl w:val="0"/>
          <w:numId w:val="60"/>
        </w:numPr>
        <w:autoSpaceDE/>
        <w:autoSpaceDN/>
        <w:spacing w:after="200" w:line="276" w:lineRule="auto"/>
        <w:ind w:left="1260"/>
        <w:contextualSpacing/>
        <w:rPr>
          <w:color w:val="365F91" w:themeColor="accent1" w:themeShade="BF"/>
        </w:rPr>
      </w:pPr>
      <w:r w:rsidRPr="00BD34A5">
        <w:rPr>
          <w:color w:val="365F91" w:themeColor="accent1" w:themeShade="BF"/>
        </w:rPr>
        <w:t xml:space="preserve">Mitigation of any negative aesthetic impacts that might result from required security measures and restrictions on visibility into the building’s interior at ground level. </w:t>
      </w:r>
    </w:p>
    <w:p w14:paraId="46D33F2C" w14:textId="77777777" w:rsidR="007677C2" w:rsidRPr="00BD34A5" w:rsidRDefault="007677C2" w:rsidP="007677C2">
      <w:pPr>
        <w:pStyle w:val="ListParagraph"/>
        <w:ind w:left="1260"/>
        <w:rPr>
          <w:color w:val="365F91" w:themeColor="accent1" w:themeShade="BF"/>
        </w:rPr>
      </w:pPr>
    </w:p>
    <w:p w14:paraId="312B5D25" w14:textId="77777777" w:rsidR="007677C2" w:rsidRPr="00BD34A5" w:rsidRDefault="007677C2" w:rsidP="00A943B5">
      <w:pPr>
        <w:pStyle w:val="ListParagraph"/>
        <w:widowControl/>
        <w:numPr>
          <w:ilvl w:val="0"/>
          <w:numId w:val="65"/>
        </w:numPr>
        <w:autoSpaceDE/>
        <w:autoSpaceDN/>
        <w:spacing w:after="120" w:line="276" w:lineRule="auto"/>
        <w:ind w:hanging="792"/>
        <w:rPr>
          <w:b/>
          <w:bCs/>
          <w:color w:val="365F91" w:themeColor="accent1" w:themeShade="BF"/>
        </w:rPr>
      </w:pPr>
      <w:r w:rsidRPr="00BD34A5">
        <w:rPr>
          <w:b/>
          <w:bCs/>
          <w:color w:val="365F91" w:themeColor="accent1" w:themeShade="BF"/>
        </w:rPr>
        <w:t xml:space="preserve">Self-Storage Facility. </w:t>
      </w:r>
    </w:p>
    <w:p w14:paraId="67A1116E" w14:textId="77777777" w:rsidR="007677C2" w:rsidRPr="00BD34A5" w:rsidRDefault="007677C2" w:rsidP="007677C2">
      <w:pPr>
        <w:pStyle w:val="ListParagraph"/>
        <w:widowControl/>
        <w:numPr>
          <w:ilvl w:val="0"/>
          <w:numId w:val="63"/>
        </w:numPr>
        <w:tabs>
          <w:tab w:val="left" w:pos="810"/>
        </w:tabs>
        <w:autoSpaceDE/>
        <w:autoSpaceDN/>
        <w:spacing w:after="120" w:line="276" w:lineRule="auto"/>
        <w:rPr>
          <w:color w:val="365F91" w:themeColor="accent1" w:themeShade="BF"/>
          <w:u w:val="single"/>
        </w:rPr>
      </w:pPr>
      <w:r w:rsidRPr="00BD34A5">
        <w:rPr>
          <w:color w:val="365F91" w:themeColor="accent1" w:themeShade="BF"/>
          <w:u w:val="single"/>
        </w:rPr>
        <w:t>Review Criteria</w:t>
      </w:r>
      <w:r w:rsidRPr="00BD34A5">
        <w:rPr>
          <w:color w:val="365F91" w:themeColor="accent1" w:themeShade="BF"/>
        </w:rPr>
        <w:t xml:space="preserve">.  </w:t>
      </w:r>
    </w:p>
    <w:p w14:paraId="2926A39F" w14:textId="77777777" w:rsidR="007677C2" w:rsidRPr="00BD34A5" w:rsidRDefault="007677C2" w:rsidP="007677C2">
      <w:pPr>
        <w:pStyle w:val="ListParagraph"/>
        <w:widowControl/>
        <w:numPr>
          <w:ilvl w:val="0"/>
          <w:numId w:val="64"/>
        </w:numPr>
        <w:autoSpaceDE/>
        <w:autoSpaceDN/>
        <w:spacing w:after="200" w:line="276" w:lineRule="auto"/>
        <w:ind w:left="1170"/>
        <w:contextualSpacing/>
        <w:rPr>
          <w:color w:val="365F91" w:themeColor="accent1" w:themeShade="BF"/>
        </w:rPr>
      </w:pPr>
      <w:r w:rsidRPr="00BD34A5">
        <w:rPr>
          <w:color w:val="365F91" w:themeColor="accent1" w:themeShade="BF"/>
        </w:rPr>
        <w:t xml:space="preserve">Mitigation of any negative aesthetic impacts that might result from required security measures and restrictions on visibility into the building’s interior at ground level. </w:t>
      </w:r>
    </w:p>
    <w:p w14:paraId="4A5FCB80" w14:textId="77777777" w:rsidR="007677C2" w:rsidRPr="00BD34A5" w:rsidRDefault="007677C2" w:rsidP="007677C2">
      <w:pPr>
        <w:pStyle w:val="ListParagraph"/>
        <w:ind w:left="1170"/>
        <w:rPr>
          <w:color w:val="365F91" w:themeColor="accent1" w:themeShade="BF"/>
        </w:rPr>
      </w:pPr>
    </w:p>
    <w:p w14:paraId="580EC4F1" w14:textId="48562769" w:rsidR="007677C2" w:rsidRPr="006F3621" w:rsidRDefault="00CB48AE" w:rsidP="006F3621">
      <w:pPr>
        <w:pStyle w:val="BodyText"/>
        <w:tabs>
          <w:tab w:val="left" w:pos="2265"/>
        </w:tabs>
        <w:spacing w:after="240"/>
        <w:ind w:right="80"/>
        <w:rPr>
          <w:b/>
          <w:bCs/>
          <w:color w:val="365F91" w:themeColor="accent1" w:themeShade="BF"/>
          <w:sz w:val="22"/>
          <w:szCs w:val="22"/>
        </w:rPr>
      </w:pPr>
      <w:r w:rsidRPr="00033F79">
        <w:rPr>
          <w:b/>
          <w:bCs/>
          <w:color w:val="365F91" w:themeColor="accent1" w:themeShade="BF"/>
          <w:sz w:val="22"/>
          <w:szCs w:val="22"/>
        </w:rPr>
        <w:lastRenderedPageBreak/>
        <w:t>SECTION 10.1</w:t>
      </w:r>
      <w:r>
        <w:rPr>
          <w:b/>
          <w:bCs/>
          <w:color w:val="365F91" w:themeColor="accent1" w:themeShade="BF"/>
          <w:sz w:val="22"/>
          <w:szCs w:val="22"/>
        </w:rPr>
        <w:t>3</w:t>
      </w:r>
      <w:r w:rsidRPr="00033F79">
        <w:rPr>
          <w:b/>
          <w:bCs/>
          <w:color w:val="365F91" w:themeColor="accent1" w:themeShade="BF"/>
          <w:sz w:val="22"/>
          <w:szCs w:val="22"/>
        </w:rPr>
        <w:t xml:space="preserve">.  </w:t>
      </w:r>
      <w:r w:rsidR="006F3621" w:rsidRPr="006F3621">
        <w:rPr>
          <w:b/>
          <w:bCs/>
          <w:color w:val="365F91" w:themeColor="accent1" w:themeShade="BF"/>
          <w:sz w:val="22"/>
          <w:szCs w:val="22"/>
        </w:rPr>
        <w:t>RETAIL USES</w:t>
      </w:r>
    </w:p>
    <w:p w14:paraId="49A62A6A" w14:textId="77777777" w:rsidR="007677C2" w:rsidRPr="00383643" w:rsidRDefault="007677C2" w:rsidP="000747A2">
      <w:pPr>
        <w:pStyle w:val="ListParagraph"/>
        <w:widowControl/>
        <w:numPr>
          <w:ilvl w:val="0"/>
          <w:numId w:val="66"/>
        </w:numPr>
        <w:autoSpaceDE/>
        <w:autoSpaceDN/>
        <w:spacing w:after="120" w:line="276" w:lineRule="auto"/>
        <w:ind w:hanging="792"/>
        <w:rPr>
          <w:b/>
          <w:bCs/>
          <w:color w:val="365F91" w:themeColor="accent1" w:themeShade="BF"/>
        </w:rPr>
      </w:pPr>
      <w:r w:rsidRPr="00383643">
        <w:rPr>
          <w:b/>
          <w:bCs/>
          <w:color w:val="365F91" w:themeColor="accent1" w:themeShade="BF"/>
        </w:rPr>
        <w:t xml:space="preserve">Performance Criteria All Retail Uses. </w:t>
      </w:r>
    </w:p>
    <w:p w14:paraId="06B60EAF" w14:textId="77777777" w:rsidR="007677C2" w:rsidRPr="006023B0" w:rsidRDefault="007677C2" w:rsidP="00BD34A5">
      <w:pPr>
        <w:pStyle w:val="ListParagraph"/>
        <w:tabs>
          <w:tab w:val="left" w:pos="0"/>
          <w:tab w:val="left" w:pos="1440"/>
        </w:tabs>
        <w:spacing w:after="120"/>
        <w:ind w:left="0"/>
        <w:rPr>
          <w:color w:val="365F91" w:themeColor="accent1" w:themeShade="BF"/>
        </w:rPr>
      </w:pPr>
      <w:r w:rsidRPr="006023B0">
        <w:rPr>
          <w:color w:val="365F91" w:themeColor="accent1" w:themeShade="BF"/>
        </w:rPr>
        <w:t xml:space="preserve">In its discretion to approve or deny a site plan permit authorizing a retail use, the Town may consider the following: </w:t>
      </w:r>
    </w:p>
    <w:p w14:paraId="115E11D0" w14:textId="77777777" w:rsidR="007677C2" w:rsidRPr="006023B0" w:rsidRDefault="007677C2" w:rsidP="007677C2">
      <w:pPr>
        <w:pStyle w:val="ListParagraph"/>
        <w:widowControl/>
        <w:numPr>
          <w:ilvl w:val="0"/>
          <w:numId w:val="43"/>
        </w:numPr>
        <w:tabs>
          <w:tab w:val="left" w:pos="450"/>
        </w:tabs>
        <w:autoSpaceDE/>
        <w:autoSpaceDN/>
        <w:spacing w:after="120" w:line="276" w:lineRule="auto"/>
        <w:ind w:left="810"/>
        <w:rPr>
          <w:color w:val="365F91" w:themeColor="accent1" w:themeShade="BF"/>
        </w:rPr>
      </w:pPr>
      <w:r w:rsidRPr="006023B0">
        <w:rPr>
          <w:color w:val="365F91" w:themeColor="accent1" w:themeShade="BF"/>
        </w:rPr>
        <w:t xml:space="preserve">Location of driveways entrances and access points in relation to the safety of pedestrians, bicyclists, and motor vehicles. </w:t>
      </w:r>
    </w:p>
    <w:p w14:paraId="60DE21EA" w14:textId="77777777" w:rsidR="007677C2" w:rsidRPr="006023B0" w:rsidRDefault="007677C2" w:rsidP="007677C2">
      <w:pPr>
        <w:pStyle w:val="ListParagraph"/>
        <w:widowControl/>
        <w:numPr>
          <w:ilvl w:val="0"/>
          <w:numId w:val="43"/>
        </w:numPr>
        <w:tabs>
          <w:tab w:val="left" w:pos="450"/>
        </w:tabs>
        <w:autoSpaceDE/>
        <w:autoSpaceDN/>
        <w:spacing w:after="120" w:line="276" w:lineRule="auto"/>
        <w:ind w:left="810"/>
        <w:rPr>
          <w:color w:val="365F91" w:themeColor="accent1" w:themeShade="BF"/>
        </w:rPr>
      </w:pPr>
      <w:r w:rsidRPr="006023B0">
        <w:rPr>
          <w:color w:val="365F91" w:themeColor="accent1" w:themeShade="BF"/>
        </w:rPr>
        <w:t xml:space="preserve">Capacity of the local street and sidewalk network providing access to the site and impact on pedestrian, bicycle, and vehicular traffic and circulation patterns in the surrounding area. </w:t>
      </w:r>
    </w:p>
    <w:p w14:paraId="44C8078B" w14:textId="77777777" w:rsidR="007677C2" w:rsidRPr="006023B0" w:rsidRDefault="007677C2" w:rsidP="007677C2">
      <w:pPr>
        <w:pStyle w:val="ListParagraph"/>
        <w:widowControl/>
        <w:numPr>
          <w:ilvl w:val="0"/>
          <w:numId w:val="43"/>
        </w:numPr>
        <w:tabs>
          <w:tab w:val="left" w:pos="450"/>
        </w:tabs>
        <w:autoSpaceDE/>
        <w:autoSpaceDN/>
        <w:spacing w:after="120" w:line="276" w:lineRule="auto"/>
        <w:ind w:left="810"/>
        <w:rPr>
          <w:color w:val="365F91" w:themeColor="accent1" w:themeShade="BF"/>
        </w:rPr>
      </w:pPr>
      <w:r w:rsidRPr="006023B0">
        <w:rPr>
          <w:color w:val="365F91" w:themeColor="accent1" w:themeShade="BF"/>
        </w:rPr>
        <w:t xml:space="preserve">Building methods or techniques for noise mitigation to limit noise for other users of the building and abutters. </w:t>
      </w:r>
    </w:p>
    <w:p w14:paraId="48D62ACC" w14:textId="77777777" w:rsidR="007677C2" w:rsidRPr="006023B0" w:rsidRDefault="007677C2" w:rsidP="007677C2">
      <w:pPr>
        <w:pStyle w:val="ListParagraph"/>
        <w:widowControl/>
        <w:numPr>
          <w:ilvl w:val="0"/>
          <w:numId w:val="43"/>
        </w:numPr>
        <w:tabs>
          <w:tab w:val="left" w:pos="450"/>
        </w:tabs>
        <w:autoSpaceDE/>
        <w:autoSpaceDN/>
        <w:spacing w:line="276" w:lineRule="auto"/>
        <w:ind w:left="810"/>
        <w:rPr>
          <w:color w:val="365F91" w:themeColor="accent1" w:themeShade="BF"/>
        </w:rPr>
      </w:pPr>
      <w:r w:rsidRPr="006023B0">
        <w:rPr>
          <w:color w:val="365F91" w:themeColor="accent1" w:themeShade="BF"/>
        </w:rPr>
        <w:t xml:space="preserve">Location of loading, trash and recycling storage, and the procedure for drop-off and pickup. </w:t>
      </w:r>
    </w:p>
    <w:p w14:paraId="5B34C300" w14:textId="77777777" w:rsidR="007677C2" w:rsidRPr="006023B0" w:rsidRDefault="007677C2" w:rsidP="007677C2">
      <w:pPr>
        <w:pStyle w:val="ListParagraph"/>
        <w:ind w:left="0"/>
        <w:rPr>
          <w:color w:val="365F91" w:themeColor="accent1" w:themeShade="BF"/>
        </w:rPr>
      </w:pPr>
    </w:p>
    <w:p w14:paraId="1229D09D" w14:textId="77777777" w:rsidR="007677C2" w:rsidRPr="009776D7" w:rsidRDefault="007677C2" w:rsidP="00E703DD">
      <w:pPr>
        <w:pStyle w:val="ListParagraph"/>
        <w:widowControl/>
        <w:numPr>
          <w:ilvl w:val="0"/>
          <w:numId w:val="66"/>
        </w:numPr>
        <w:autoSpaceDE/>
        <w:autoSpaceDN/>
        <w:spacing w:after="120" w:line="276" w:lineRule="auto"/>
        <w:ind w:hanging="792"/>
        <w:rPr>
          <w:b/>
          <w:bCs/>
          <w:color w:val="365F91" w:themeColor="accent1" w:themeShade="BF"/>
        </w:rPr>
      </w:pPr>
      <w:r w:rsidRPr="009776D7">
        <w:rPr>
          <w:b/>
          <w:bCs/>
          <w:color w:val="365F91" w:themeColor="accent1" w:themeShade="BF"/>
        </w:rPr>
        <w:t xml:space="preserve">Commercial Retail Uses Greater than 10,000 S.F. </w:t>
      </w:r>
    </w:p>
    <w:p w14:paraId="6934C2F1" w14:textId="70857A47" w:rsidR="007677C2" w:rsidRPr="009776D7" w:rsidRDefault="007677C2" w:rsidP="006023B0">
      <w:pPr>
        <w:pStyle w:val="ListParagraph"/>
        <w:spacing w:after="120"/>
        <w:ind w:left="0"/>
        <w:rPr>
          <w:color w:val="365F91" w:themeColor="accent1" w:themeShade="BF"/>
        </w:rPr>
      </w:pPr>
      <w:r w:rsidRPr="009776D7">
        <w:rPr>
          <w:color w:val="365F91" w:themeColor="accent1" w:themeShade="BF"/>
        </w:rPr>
        <w:t>Unless otherwise specified, any single Commercial Retail Use greater than fifteen thousand (1</w:t>
      </w:r>
      <w:r w:rsidR="00262A87" w:rsidRPr="009776D7">
        <w:rPr>
          <w:color w:val="365F91" w:themeColor="accent1" w:themeShade="BF"/>
        </w:rPr>
        <w:t>0</w:t>
      </w:r>
      <w:r w:rsidRPr="009776D7">
        <w:rPr>
          <w:color w:val="365F91" w:themeColor="accent1" w:themeShade="BF"/>
        </w:rPr>
        <w:t>,000) of gross square footage requires a Special Permit. In its discretion to approve or deny a special permit authorizing a consumer service or retail sales use over fifteen thousand (1</w:t>
      </w:r>
      <w:r w:rsidR="00F2336F" w:rsidRPr="009776D7">
        <w:rPr>
          <w:color w:val="365F91" w:themeColor="accent1" w:themeShade="BF"/>
        </w:rPr>
        <w:t>0</w:t>
      </w:r>
      <w:r w:rsidRPr="009776D7">
        <w:rPr>
          <w:color w:val="365F91" w:themeColor="accent1" w:themeShade="BF"/>
        </w:rPr>
        <w:t xml:space="preserve">,000) square feet in gross floor area, the SPGA shall consider the following: </w:t>
      </w:r>
    </w:p>
    <w:p w14:paraId="28278253" w14:textId="77777777" w:rsidR="007677C2" w:rsidRPr="009776D7" w:rsidRDefault="007677C2" w:rsidP="007677C2">
      <w:pPr>
        <w:pStyle w:val="ListParagraph"/>
        <w:widowControl/>
        <w:numPr>
          <w:ilvl w:val="0"/>
          <w:numId w:val="31"/>
        </w:numPr>
        <w:adjustRightInd w:val="0"/>
        <w:spacing w:after="120" w:line="276" w:lineRule="auto"/>
        <w:ind w:left="900" w:hanging="450"/>
        <w:rPr>
          <w:color w:val="365F91" w:themeColor="accent1" w:themeShade="BF"/>
        </w:rPr>
      </w:pPr>
      <w:r w:rsidRPr="009776D7">
        <w:rPr>
          <w:color w:val="365F91" w:themeColor="accent1" w:themeShade="BF"/>
        </w:rPr>
        <w:t xml:space="preserve">The review criteria for all Special Permits as specified in Section 9.2.0. </w:t>
      </w:r>
    </w:p>
    <w:p w14:paraId="0EBF7DC7" w14:textId="77777777" w:rsidR="007677C2" w:rsidRPr="009776D7" w:rsidRDefault="007677C2" w:rsidP="007677C2">
      <w:pPr>
        <w:pStyle w:val="ListParagraph"/>
        <w:widowControl/>
        <w:numPr>
          <w:ilvl w:val="0"/>
          <w:numId w:val="31"/>
        </w:numPr>
        <w:adjustRightInd w:val="0"/>
        <w:spacing w:after="120" w:line="276" w:lineRule="auto"/>
        <w:ind w:left="900" w:hanging="450"/>
        <w:rPr>
          <w:color w:val="365F91" w:themeColor="accent1" w:themeShade="BF"/>
        </w:rPr>
      </w:pPr>
      <w:r w:rsidRPr="009776D7">
        <w:rPr>
          <w:color w:val="365F91" w:themeColor="accent1" w:themeShade="BF"/>
        </w:rPr>
        <w:t xml:space="preserve">Compatibility with the intensity of activity associated with the surrounding land uses. </w:t>
      </w:r>
    </w:p>
    <w:p w14:paraId="6348E3AD" w14:textId="77777777" w:rsidR="007677C2" w:rsidRPr="009776D7" w:rsidRDefault="007677C2" w:rsidP="007677C2">
      <w:pPr>
        <w:pStyle w:val="ListParagraph"/>
        <w:widowControl/>
        <w:numPr>
          <w:ilvl w:val="0"/>
          <w:numId w:val="31"/>
        </w:numPr>
        <w:adjustRightInd w:val="0"/>
        <w:spacing w:line="276" w:lineRule="auto"/>
        <w:ind w:left="900" w:hanging="450"/>
        <w:rPr>
          <w:color w:val="365F91" w:themeColor="accent1" w:themeShade="BF"/>
        </w:rPr>
      </w:pPr>
      <w:r w:rsidRPr="009776D7">
        <w:rPr>
          <w:color w:val="365F91" w:themeColor="accent1" w:themeShade="BF"/>
        </w:rPr>
        <w:t xml:space="preserve">Capacity of the local thoroughfare network providing access to the site and the impact on pedestrian, bicycle, and vehicular traffic and circulation patterns in the character district. </w:t>
      </w:r>
    </w:p>
    <w:p w14:paraId="7E536060" w14:textId="77777777" w:rsidR="007677C2" w:rsidRPr="009776D7" w:rsidRDefault="007677C2" w:rsidP="007677C2">
      <w:pPr>
        <w:pStyle w:val="ListParagraph"/>
        <w:ind w:left="0"/>
        <w:rPr>
          <w:color w:val="365F91" w:themeColor="accent1" w:themeShade="BF"/>
        </w:rPr>
      </w:pPr>
    </w:p>
    <w:p w14:paraId="5FA53EBB" w14:textId="77777777" w:rsidR="007677C2" w:rsidRPr="009776D7" w:rsidRDefault="007677C2" w:rsidP="00F2336F">
      <w:pPr>
        <w:pStyle w:val="ListParagraph"/>
        <w:widowControl/>
        <w:numPr>
          <w:ilvl w:val="0"/>
          <w:numId w:val="66"/>
        </w:numPr>
        <w:autoSpaceDE/>
        <w:autoSpaceDN/>
        <w:spacing w:after="120" w:line="276" w:lineRule="auto"/>
        <w:ind w:hanging="792"/>
        <w:rPr>
          <w:b/>
          <w:bCs/>
          <w:color w:val="365F91" w:themeColor="accent1" w:themeShade="BF"/>
        </w:rPr>
      </w:pPr>
      <w:r w:rsidRPr="009776D7">
        <w:rPr>
          <w:b/>
          <w:bCs/>
          <w:color w:val="365F91" w:themeColor="accent1" w:themeShade="BF"/>
        </w:rPr>
        <w:t xml:space="preserve">Packaged Liquor Store. </w:t>
      </w:r>
    </w:p>
    <w:p w14:paraId="61646F83" w14:textId="728A0731" w:rsidR="007677C2" w:rsidRPr="009776D7" w:rsidRDefault="00F2336F" w:rsidP="007677C2">
      <w:pPr>
        <w:pStyle w:val="ListParagraph"/>
        <w:widowControl/>
        <w:numPr>
          <w:ilvl w:val="0"/>
          <w:numId w:val="42"/>
        </w:numPr>
        <w:tabs>
          <w:tab w:val="left" w:pos="810"/>
        </w:tabs>
        <w:autoSpaceDE/>
        <w:autoSpaceDN/>
        <w:spacing w:after="120" w:line="276" w:lineRule="auto"/>
        <w:rPr>
          <w:color w:val="365F91" w:themeColor="accent1" w:themeShade="BF"/>
          <w:u w:val="single"/>
        </w:rPr>
      </w:pPr>
      <w:r w:rsidRPr="009776D7">
        <w:rPr>
          <w:color w:val="365F91" w:themeColor="accent1" w:themeShade="BF"/>
          <w:u w:val="single"/>
        </w:rPr>
        <w:t>Approval</w:t>
      </w:r>
      <w:r w:rsidR="007677C2" w:rsidRPr="009776D7">
        <w:rPr>
          <w:color w:val="365F91" w:themeColor="accent1" w:themeShade="BF"/>
          <w:u w:val="single"/>
        </w:rPr>
        <w:t xml:space="preserve"> Criteria</w:t>
      </w:r>
      <w:r w:rsidR="007677C2" w:rsidRPr="009776D7">
        <w:rPr>
          <w:color w:val="365F91" w:themeColor="accent1" w:themeShade="BF"/>
        </w:rPr>
        <w:t xml:space="preserve">. </w:t>
      </w:r>
    </w:p>
    <w:p w14:paraId="6516DDCA" w14:textId="654E4E82" w:rsidR="007677C2" w:rsidRPr="009776D7" w:rsidRDefault="007677C2" w:rsidP="007677C2">
      <w:pPr>
        <w:pStyle w:val="ListParagraph"/>
        <w:widowControl/>
        <w:numPr>
          <w:ilvl w:val="0"/>
          <w:numId w:val="61"/>
        </w:numPr>
        <w:autoSpaceDE/>
        <w:autoSpaceDN/>
        <w:spacing w:after="200" w:line="276" w:lineRule="auto"/>
        <w:ind w:left="1350"/>
        <w:contextualSpacing/>
        <w:rPr>
          <w:color w:val="365F91" w:themeColor="accent1" w:themeShade="BF"/>
        </w:rPr>
      </w:pPr>
      <w:r w:rsidRPr="009776D7">
        <w:rPr>
          <w:color w:val="365F91" w:themeColor="accent1" w:themeShade="BF"/>
        </w:rPr>
        <w:t xml:space="preserve">The concentration of existing packaged liquor </w:t>
      </w:r>
      <w:r w:rsidR="008E54AD">
        <w:rPr>
          <w:color w:val="365F91" w:themeColor="accent1" w:themeShade="BF"/>
        </w:rPr>
        <w:t>stores</w:t>
      </w:r>
      <w:r w:rsidRPr="009776D7">
        <w:rPr>
          <w:color w:val="365F91" w:themeColor="accent1" w:themeShade="BF"/>
        </w:rPr>
        <w:t xml:space="preserve"> in the surrounding area. </w:t>
      </w:r>
    </w:p>
    <w:p w14:paraId="3947691F" w14:textId="77777777" w:rsidR="007677C2" w:rsidRPr="009776D7" w:rsidRDefault="007677C2" w:rsidP="007677C2">
      <w:pPr>
        <w:pStyle w:val="ListParagraph"/>
        <w:ind w:left="0"/>
        <w:rPr>
          <w:color w:val="365F91" w:themeColor="accent1" w:themeShade="BF"/>
        </w:rPr>
      </w:pPr>
    </w:p>
    <w:p w14:paraId="0398A2D5" w14:textId="77777777" w:rsidR="007677C2" w:rsidRPr="009776D7" w:rsidRDefault="007677C2" w:rsidP="00F2336F">
      <w:pPr>
        <w:pStyle w:val="ListParagraph"/>
        <w:widowControl/>
        <w:numPr>
          <w:ilvl w:val="0"/>
          <w:numId w:val="66"/>
        </w:numPr>
        <w:autoSpaceDE/>
        <w:autoSpaceDN/>
        <w:spacing w:after="120" w:line="276" w:lineRule="auto"/>
        <w:ind w:hanging="792"/>
        <w:rPr>
          <w:b/>
          <w:bCs/>
          <w:color w:val="365F91" w:themeColor="accent1" w:themeShade="BF"/>
        </w:rPr>
      </w:pPr>
      <w:r w:rsidRPr="009776D7">
        <w:rPr>
          <w:b/>
          <w:bCs/>
          <w:color w:val="365F91" w:themeColor="accent1" w:themeShade="BF"/>
        </w:rPr>
        <w:t xml:space="preserve">Convenience Store. </w:t>
      </w:r>
    </w:p>
    <w:p w14:paraId="11AB6D52" w14:textId="63983CBF" w:rsidR="007677C2" w:rsidRPr="009776D7" w:rsidRDefault="00F2336F" w:rsidP="007677C2">
      <w:pPr>
        <w:pStyle w:val="ListParagraph"/>
        <w:widowControl/>
        <w:numPr>
          <w:ilvl w:val="0"/>
          <w:numId w:val="44"/>
        </w:numPr>
        <w:tabs>
          <w:tab w:val="left" w:pos="810"/>
        </w:tabs>
        <w:autoSpaceDE/>
        <w:autoSpaceDN/>
        <w:spacing w:after="120" w:line="276" w:lineRule="auto"/>
        <w:rPr>
          <w:color w:val="365F91" w:themeColor="accent1" w:themeShade="BF"/>
          <w:u w:val="single"/>
        </w:rPr>
      </w:pPr>
      <w:r w:rsidRPr="009776D7">
        <w:rPr>
          <w:color w:val="365F91" w:themeColor="accent1" w:themeShade="BF"/>
          <w:u w:val="single"/>
        </w:rPr>
        <w:t>Approval</w:t>
      </w:r>
      <w:r w:rsidR="007677C2" w:rsidRPr="009776D7">
        <w:rPr>
          <w:color w:val="365F91" w:themeColor="accent1" w:themeShade="BF"/>
          <w:u w:val="single"/>
        </w:rPr>
        <w:t xml:space="preserve"> Criteria</w:t>
      </w:r>
      <w:r w:rsidR="007677C2" w:rsidRPr="009776D7">
        <w:rPr>
          <w:color w:val="365F91" w:themeColor="accent1" w:themeShade="BF"/>
        </w:rPr>
        <w:t xml:space="preserve">.  </w:t>
      </w:r>
    </w:p>
    <w:p w14:paraId="788D8F25" w14:textId="77777777" w:rsidR="007677C2" w:rsidRPr="009776D7" w:rsidRDefault="007677C2" w:rsidP="00484C36">
      <w:pPr>
        <w:pStyle w:val="ListParagraph"/>
        <w:widowControl/>
        <w:numPr>
          <w:ilvl w:val="0"/>
          <w:numId w:val="62"/>
        </w:numPr>
        <w:autoSpaceDE/>
        <w:autoSpaceDN/>
        <w:spacing w:before="120" w:after="120" w:line="276" w:lineRule="auto"/>
        <w:ind w:left="1354" w:hanging="454"/>
        <w:rPr>
          <w:color w:val="365F91" w:themeColor="accent1" w:themeShade="BF"/>
        </w:rPr>
      </w:pPr>
      <w:r w:rsidRPr="009776D7">
        <w:rPr>
          <w:color w:val="365F91" w:themeColor="accent1" w:themeShade="BF"/>
        </w:rPr>
        <w:t xml:space="preserve">The concentration of existing packaged convenience stores in the surrounding area. </w:t>
      </w:r>
    </w:p>
    <w:p w14:paraId="69B96CA9" w14:textId="77777777" w:rsidR="007677C2" w:rsidRPr="009776D7" w:rsidRDefault="007677C2" w:rsidP="00484C36">
      <w:pPr>
        <w:pStyle w:val="ListParagraph"/>
        <w:widowControl/>
        <w:numPr>
          <w:ilvl w:val="0"/>
          <w:numId w:val="62"/>
        </w:numPr>
        <w:autoSpaceDE/>
        <w:autoSpaceDN/>
        <w:spacing w:after="200" w:line="276" w:lineRule="auto"/>
        <w:ind w:left="1350" w:hanging="454"/>
        <w:contextualSpacing/>
        <w:rPr>
          <w:color w:val="365F91" w:themeColor="accent1" w:themeShade="BF"/>
        </w:rPr>
      </w:pPr>
      <w:r w:rsidRPr="009776D7">
        <w:rPr>
          <w:color w:val="365F91" w:themeColor="accent1" w:themeShade="BF"/>
        </w:rPr>
        <w:t>Maximum store size no larger than 5,000 gross square feet.</w:t>
      </w:r>
    </w:p>
    <w:p w14:paraId="098A70BB" w14:textId="77777777" w:rsidR="007677C2" w:rsidRPr="009776D7" w:rsidRDefault="007677C2" w:rsidP="007677C2">
      <w:pPr>
        <w:pStyle w:val="ListParagraph"/>
        <w:ind w:left="0"/>
        <w:rPr>
          <w:color w:val="365F91" w:themeColor="accent1" w:themeShade="BF"/>
        </w:rPr>
      </w:pPr>
    </w:p>
    <w:p w14:paraId="1F13678A" w14:textId="0B7FE082" w:rsidR="007677C2" w:rsidRPr="00E94400" w:rsidRDefault="009F6E5D" w:rsidP="00E94400">
      <w:pPr>
        <w:pStyle w:val="BodyText"/>
        <w:tabs>
          <w:tab w:val="left" w:pos="2265"/>
        </w:tabs>
        <w:spacing w:after="240"/>
        <w:ind w:right="80"/>
        <w:rPr>
          <w:b/>
          <w:bCs/>
          <w:color w:val="365F91" w:themeColor="accent1" w:themeShade="BF"/>
          <w:sz w:val="22"/>
          <w:szCs w:val="22"/>
        </w:rPr>
      </w:pPr>
      <w:r>
        <w:rPr>
          <w:b/>
          <w:bCs/>
          <w:color w:val="365F91" w:themeColor="accent1" w:themeShade="BF"/>
          <w:sz w:val="22"/>
          <w:szCs w:val="22"/>
        </w:rPr>
        <w:t xml:space="preserve">10.14.  </w:t>
      </w:r>
      <w:r w:rsidR="009776D7" w:rsidRPr="00E94400">
        <w:rPr>
          <w:b/>
          <w:bCs/>
          <w:color w:val="365F91" w:themeColor="accent1" w:themeShade="BF"/>
          <w:sz w:val="22"/>
          <w:szCs w:val="22"/>
        </w:rPr>
        <w:t>EATING AND DRINKING USES.</w:t>
      </w:r>
    </w:p>
    <w:p w14:paraId="4677D60D" w14:textId="77777777" w:rsidR="007677C2" w:rsidRPr="00206D30" w:rsidRDefault="007677C2" w:rsidP="00206D30">
      <w:pPr>
        <w:pStyle w:val="ListParagraph"/>
        <w:widowControl/>
        <w:numPr>
          <w:ilvl w:val="0"/>
          <w:numId w:val="55"/>
        </w:numPr>
        <w:autoSpaceDE/>
        <w:autoSpaceDN/>
        <w:spacing w:after="120" w:line="276" w:lineRule="auto"/>
        <w:ind w:hanging="792"/>
        <w:rPr>
          <w:b/>
          <w:bCs/>
          <w:color w:val="365F91" w:themeColor="accent1" w:themeShade="BF"/>
        </w:rPr>
      </w:pPr>
      <w:r w:rsidRPr="00206D30">
        <w:rPr>
          <w:b/>
          <w:bCs/>
          <w:color w:val="365F91" w:themeColor="accent1" w:themeShade="BF"/>
        </w:rPr>
        <w:t xml:space="preserve">Performance Criteria for All Eating and Drinking Establishments. </w:t>
      </w:r>
    </w:p>
    <w:p w14:paraId="7E5B7E0C" w14:textId="77777777" w:rsidR="007677C2" w:rsidRPr="00484C36" w:rsidRDefault="007677C2" w:rsidP="00206D30">
      <w:pPr>
        <w:pStyle w:val="ListParagraph"/>
        <w:spacing w:after="120"/>
        <w:ind w:left="0"/>
        <w:rPr>
          <w:color w:val="365F91" w:themeColor="accent1" w:themeShade="BF"/>
        </w:rPr>
      </w:pPr>
      <w:r w:rsidRPr="00484C36">
        <w:rPr>
          <w:color w:val="365F91" w:themeColor="accent1" w:themeShade="BF"/>
        </w:rPr>
        <w:t xml:space="preserve">In its discretion to approve or deny a site plan permit authorizing an eating or drinking establishment, the Town may consider the following: </w:t>
      </w:r>
    </w:p>
    <w:p w14:paraId="16FF7D96" w14:textId="77777777" w:rsidR="007677C2" w:rsidRPr="00484C36" w:rsidRDefault="007677C2" w:rsidP="007677C2">
      <w:pPr>
        <w:pStyle w:val="ListParagraph"/>
        <w:widowControl/>
        <w:numPr>
          <w:ilvl w:val="0"/>
          <w:numId w:val="32"/>
        </w:numPr>
        <w:autoSpaceDE/>
        <w:autoSpaceDN/>
        <w:spacing w:after="80" w:line="276" w:lineRule="auto"/>
        <w:ind w:left="720"/>
        <w:rPr>
          <w:color w:val="365F91" w:themeColor="accent1" w:themeShade="BF"/>
        </w:rPr>
      </w:pPr>
      <w:r w:rsidRPr="00484C36">
        <w:rPr>
          <w:color w:val="365F91" w:themeColor="accent1" w:themeShade="BF"/>
        </w:rPr>
        <w:t xml:space="preserve">Compatibility with the level of activity associated with the surrounding properties. </w:t>
      </w:r>
    </w:p>
    <w:p w14:paraId="62819445" w14:textId="77777777" w:rsidR="007677C2" w:rsidRPr="00484C36" w:rsidRDefault="007677C2" w:rsidP="007677C2">
      <w:pPr>
        <w:pStyle w:val="ListParagraph"/>
        <w:widowControl/>
        <w:numPr>
          <w:ilvl w:val="0"/>
          <w:numId w:val="32"/>
        </w:numPr>
        <w:autoSpaceDE/>
        <w:autoSpaceDN/>
        <w:spacing w:after="80" w:line="276" w:lineRule="auto"/>
        <w:ind w:left="720"/>
        <w:rPr>
          <w:color w:val="365F91" w:themeColor="accent1" w:themeShade="BF"/>
        </w:rPr>
      </w:pPr>
      <w:r w:rsidRPr="00484C36">
        <w:rPr>
          <w:color w:val="365F91" w:themeColor="accent1" w:themeShade="BF"/>
        </w:rPr>
        <w:t xml:space="preserve">Noise impact and mitigation including efforts to limit loitering on the site. </w:t>
      </w:r>
    </w:p>
    <w:p w14:paraId="2021FE6C" w14:textId="77777777" w:rsidR="007677C2" w:rsidRPr="00484C36" w:rsidRDefault="007677C2" w:rsidP="007677C2">
      <w:pPr>
        <w:pStyle w:val="ListParagraph"/>
        <w:widowControl/>
        <w:numPr>
          <w:ilvl w:val="0"/>
          <w:numId w:val="32"/>
        </w:numPr>
        <w:autoSpaceDE/>
        <w:autoSpaceDN/>
        <w:spacing w:after="80" w:line="276" w:lineRule="auto"/>
        <w:ind w:left="720"/>
        <w:rPr>
          <w:color w:val="365F91" w:themeColor="accent1" w:themeShade="BF"/>
        </w:rPr>
      </w:pPr>
      <w:r w:rsidRPr="00484C36">
        <w:rPr>
          <w:color w:val="365F91" w:themeColor="accent1" w:themeShade="BF"/>
        </w:rPr>
        <w:t xml:space="preserve">Location of designated outdoor smoking areas. </w:t>
      </w:r>
    </w:p>
    <w:p w14:paraId="532A4987" w14:textId="77777777" w:rsidR="007677C2" w:rsidRPr="00484C36" w:rsidRDefault="007677C2" w:rsidP="007677C2">
      <w:pPr>
        <w:pStyle w:val="ListParagraph"/>
        <w:widowControl/>
        <w:numPr>
          <w:ilvl w:val="0"/>
          <w:numId w:val="32"/>
        </w:numPr>
        <w:autoSpaceDE/>
        <w:autoSpaceDN/>
        <w:spacing w:after="80" w:line="276" w:lineRule="auto"/>
        <w:ind w:left="720"/>
        <w:rPr>
          <w:color w:val="365F91" w:themeColor="accent1" w:themeShade="BF"/>
        </w:rPr>
      </w:pPr>
      <w:r w:rsidRPr="00484C36">
        <w:rPr>
          <w:color w:val="365F91" w:themeColor="accent1" w:themeShade="BF"/>
        </w:rPr>
        <w:lastRenderedPageBreak/>
        <w:t xml:space="preserve">Location of trash and recycling storage and the procedure for pickup. </w:t>
      </w:r>
    </w:p>
    <w:p w14:paraId="1853A726" w14:textId="45613381" w:rsidR="007677C2" w:rsidRPr="00484C36" w:rsidRDefault="007677C2" w:rsidP="007677C2">
      <w:pPr>
        <w:pStyle w:val="ListParagraph"/>
        <w:widowControl/>
        <w:numPr>
          <w:ilvl w:val="0"/>
          <w:numId w:val="32"/>
        </w:numPr>
        <w:autoSpaceDE/>
        <w:autoSpaceDN/>
        <w:spacing w:after="80" w:line="276" w:lineRule="auto"/>
        <w:ind w:left="720"/>
        <w:rPr>
          <w:color w:val="365F91" w:themeColor="accent1" w:themeShade="BF"/>
        </w:rPr>
      </w:pPr>
      <w:r w:rsidRPr="00484C36">
        <w:rPr>
          <w:color w:val="365F91" w:themeColor="accent1" w:themeShade="BF"/>
        </w:rPr>
        <w:t xml:space="preserve">Food may be consumed outdoors under the standards for Outdoor Café Seating in the Accessory Commercial Use in Section </w:t>
      </w:r>
      <w:r w:rsidR="006E11FC" w:rsidRPr="00484C36">
        <w:rPr>
          <w:color w:val="365F91" w:themeColor="accent1" w:themeShade="BF"/>
        </w:rPr>
        <w:t>4.3.2</w:t>
      </w:r>
      <w:r w:rsidRPr="00484C36">
        <w:rPr>
          <w:color w:val="365F91" w:themeColor="accent1" w:themeShade="BF"/>
        </w:rPr>
        <w:t>.</w:t>
      </w:r>
    </w:p>
    <w:p w14:paraId="5C400DE2" w14:textId="28B37B5D" w:rsidR="007677C2" w:rsidRPr="00484C36" w:rsidRDefault="007677C2" w:rsidP="007677C2">
      <w:pPr>
        <w:pStyle w:val="ListParagraph"/>
        <w:widowControl/>
        <w:numPr>
          <w:ilvl w:val="0"/>
          <w:numId w:val="32"/>
        </w:numPr>
        <w:autoSpaceDE/>
        <w:autoSpaceDN/>
        <w:spacing w:after="80" w:line="276" w:lineRule="auto"/>
        <w:ind w:left="720"/>
        <w:rPr>
          <w:color w:val="365F91" w:themeColor="accent1" w:themeShade="BF"/>
        </w:rPr>
      </w:pPr>
      <w:r w:rsidRPr="00484C36">
        <w:rPr>
          <w:color w:val="365F91" w:themeColor="accent1" w:themeShade="BF"/>
        </w:rPr>
        <w:t xml:space="preserve">Drive Thru Facilities are subject to the requirements in the Accessory Commercial Use in Section </w:t>
      </w:r>
      <w:r w:rsidR="00484C36" w:rsidRPr="00484C36">
        <w:rPr>
          <w:color w:val="365F91" w:themeColor="accent1" w:themeShade="BF"/>
        </w:rPr>
        <w:t>4.3.2</w:t>
      </w:r>
      <w:r w:rsidRPr="00484C36">
        <w:rPr>
          <w:color w:val="365F91" w:themeColor="accent1" w:themeShade="BF"/>
        </w:rPr>
        <w:t>.</w:t>
      </w:r>
    </w:p>
    <w:p w14:paraId="20616FF8" w14:textId="77777777" w:rsidR="007677C2" w:rsidRPr="00484C36" w:rsidRDefault="007677C2" w:rsidP="007677C2">
      <w:pPr>
        <w:pStyle w:val="ListParagraph"/>
        <w:widowControl/>
        <w:numPr>
          <w:ilvl w:val="0"/>
          <w:numId w:val="32"/>
        </w:numPr>
        <w:autoSpaceDE/>
        <w:autoSpaceDN/>
        <w:spacing w:line="276" w:lineRule="auto"/>
        <w:ind w:left="720"/>
        <w:rPr>
          <w:color w:val="365F91" w:themeColor="accent1" w:themeShade="BF"/>
        </w:rPr>
      </w:pPr>
      <w:r w:rsidRPr="00484C36">
        <w:rPr>
          <w:color w:val="365F91" w:themeColor="accent1" w:themeShade="BF"/>
        </w:rPr>
        <w:t>Formula and Chain Eating &amp; Drinking Establishments are subject to the requirements of Section 7.2.</w:t>
      </w:r>
    </w:p>
    <w:p w14:paraId="551140E7" w14:textId="77777777" w:rsidR="007677C2" w:rsidRPr="0048782E" w:rsidRDefault="007677C2" w:rsidP="007677C2">
      <w:pPr>
        <w:pStyle w:val="ListParagraph"/>
        <w:ind w:left="0"/>
      </w:pPr>
    </w:p>
    <w:p w14:paraId="11F3C685" w14:textId="77777777" w:rsidR="007677C2" w:rsidRPr="00AD464B" w:rsidRDefault="007677C2" w:rsidP="00484C36">
      <w:pPr>
        <w:pStyle w:val="ListParagraph"/>
        <w:widowControl/>
        <w:numPr>
          <w:ilvl w:val="0"/>
          <w:numId w:val="55"/>
        </w:numPr>
        <w:autoSpaceDE/>
        <w:autoSpaceDN/>
        <w:spacing w:after="120" w:line="276" w:lineRule="auto"/>
        <w:ind w:left="900" w:hanging="882"/>
        <w:rPr>
          <w:b/>
          <w:bCs/>
          <w:color w:val="365F91" w:themeColor="accent1" w:themeShade="BF"/>
        </w:rPr>
      </w:pPr>
      <w:r w:rsidRPr="00AD464B">
        <w:rPr>
          <w:b/>
          <w:bCs/>
          <w:color w:val="365F91" w:themeColor="accent1" w:themeShade="BF"/>
        </w:rPr>
        <w:t xml:space="preserve">Formula and Chain Retail Establishment. </w:t>
      </w:r>
    </w:p>
    <w:p w14:paraId="5013A5AC" w14:textId="73A758E3" w:rsidR="007677C2" w:rsidRPr="00AD464B" w:rsidRDefault="00FD7A51" w:rsidP="007677C2">
      <w:pPr>
        <w:pStyle w:val="ListParagraph"/>
        <w:widowControl/>
        <w:numPr>
          <w:ilvl w:val="1"/>
          <w:numId w:val="34"/>
        </w:numPr>
        <w:autoSpaceDE/>
        <w:autoSpaceDN/>
        <w:spacing w:after="120" w:line="276" w:lineRule="auto"/>
        <w:ind w:left="720"/>
        <w:rPr>
          <w:color w:val="365F91" w:themeColor="accent1" w:themeShade="BF"/>
        </w:rPr>
      </w:pPr>
      <w:r w:rsidRPr="00AD464B">
        <w:rPr>
          <w:color w:val="365F91" w:themeColor="accent1" w:themeShade="BF"/>
          <w:u w:val="single"/>
        </w:rPr>
        <w:t xml:space="preserve">Approval </w:t>
      </w:r>
      <w:r w:rsidR="007677C2" w:rsidRPr="00AD464B">
        <w:rPr>
          <w:color w:val="365F91" w:themeColor="accent1" w:themeShade="BF"/>
          <w:u w:val="single"/>
        </w:rPr>
        <w:t>Criteria</w:t>
      </w:r>
      <w:r w:rsidR="007677C2" w:rsidRPr="00AD464B">
        <w:rPr>
          <w:color w:val="365F91" w:themeColor="accent1" w:themeShade="BF"/>
        </w:rPr>
        <w:t xml:space="preserve">.  </w:t>
      </w:r>
    </w:p>
    <w:p w14:paraId="1CC78AA8" w14:textId="77777777" w:rsidR="007677C2" w:rsidRPr="00AD464B" w:rsidRDefault="007677C2" w:rsidP="007677C2">
      <w:pPr>
        <w:pStyle w:val="ListParagraph"/>
        <w:widowControl/>
        <w:numPr>
          <w:ilvl w:val="0"/>
          <w:numId w:val="33"/>
        </w:numPr>
        <w:adjustRightInd w:val="0"/>
        <w:spacing w:after="120" w:line="276" w:lineRule="auto"/>
        <w:ind w:left="1170" w:hanging="450"/>
        <w:rPr>
          <w:color w:val="365F91" w:themeColor="accent1" w:themeShade="BF"/>
        </w:rPr>
      </w:pPr>
      <w:r w:rsidRPr="00AD464B">
        <w:rPr>
          <w:color w:val="365F91" w:themeColor="accent1" w:themeShade="BF"/>
        </w:rPr>
        <w:t xml:space="preserve">The review criteria for all Special Permits as specified in Section 9.2.0. </w:t>
      </w:r>
    </w:p>
    <w:p w14:paraId="2E1F1A56" w14:textId="77777777" w:rsidR="007677C2" w:rsidRPr="00AD464B" w:rsidRDefault="007677C2" w:rsidP="007677C2">
      <w:pPr>
        <w:pStyle w:val="ListParagraph"/>
        <w:widowControl/>
        <w:numPr>
          <w:ilvl w:val="0"/>
          <w:numId w:val="33"/>
        </w:numPr>
        <w:adjustRightInd w:val="0"/>
        <w:spacing w:after="120" w:line="276" w:lineRule="auto"/>
        <w:ind w:left="1170" w:hanging="450"/>
        <w:rPr>
          <w:color w:val="365F91" w:themeColor="accent1" w:themeShade="BF"/>
        </w:rPr>
      </w:pPr>
      <w:r w:rsidRPr="00AD464B">
        <w:rPr>
          <w:color w:val="365F91" w:themeColor="accent1" w:themeShade="BF"/>
        </w:rPr>
        <w:t xml:space="preserve">The existing concentrations of formula retail uses within the district. </w:t>
      </w:r>
    </w:p>
    <w:p w14:paraId="7A421DC5" w14:textId="77777777" w:rsidR="007677C2" w:rsidRPr="00AD464B" w:rsidRDefault="007677C2" w:rsidP="007677C2">
      <w:pPr>
        <w:pStyle w:val="ListParagraph"/>
        <w:widowControl/>
        <w:numPr>
          <w:ilvl w:val="0"/>
          <w:numId w:val="33"/>
        </w:numPr>
        <w:adjustRightInd w:val="0"/>
        <w:spacing w:after="120" w:line="276" w:lineRule="auto"/>
        <w:ind w:left="1170" w:hanging="450"/>
        <w:rPr>
          <w:color w:val="365F91" w:themeColor="accent1" w:themeShade="BF"/>
        </w:rPr>
      </w:pPr>
      <w:r w:rsidRPr="00AD464B">
        <w:rPr>
          <w:color w:val="365F91" w:themeColor="accent1" w:themeShade="BF"/>
        </w:rPr>
        <w:t xml:space="preserve">The availability of other similar retail uses and the maintenance of a diverse blend of retail uses within the surrounding area. </w:t>
      </w:r>
    </w:p>
    <w:p w14:paraId="557D082D" w14:textId="77777777" w:rsidR="007677C2" w:rsidRPr="00AD464B" w:rsidRDefault="007677C2" w:rsidP="007677C2">
      <w:pPr>
        <w:pStyle w:val="ListParagraph"/>
        <w:widowControl/>
        <w:numPr>
          <w:ilvl w:val="0"/>
          <w:numId w:val="33"/>
        </w:numPr>
        <w:adjustRightInd w:val="0"/>
        <w:spacing w:after="120" w:line="276" w:lineRule="auto"/>
        <w:ind w:left="1170" w:hanging="450"/>
        <w:rPr>
          <w:color w:val="365F91" w:themeColor="accent1" w:themeShade="BF"/>
        </w:rPr>
      </w:pPr>
      <w:r w:rsidRPr="00AD464B">
        <w:rPr>
          <w:color w:val="365F91" w:themeColor="accent1" w:themeShade="BF"/>
        </w:rPr>
        <w:t xml:space="preserve">The compatibility of the proposed formula retail use with the existing architectural and aesthetic character of the surrounding area. </w:t>
      </w:r>
    </w:p>
    <w:p w14:paraId="38AF78B2" w14:textId="77777777" w:rsidR="007677C2" w:rsidRPr="00AD464B" w:rsidRDefault="007677C2" w:rsidP="007677C2">
      <w:pPr>
        <w:pStyle w:val="ListParagraph"/>
        <w:widowControl/>
        <w:numPr>
          <w:ilvl w:val="0"/>
          <w:numId w:val="33"/>
        </w:numPr>
        <w:adjustRightInd w:val="0"/>
        <w:spacing w:after="120" w:line="276" w:lineRule="auto"/>
        <w:ind w:left="1170" w:hanging="450"/>
        <w:rPr>
          <w:color w:val="365F91" w:themeColor="accent1" w:themeShade="BF"/>
        </w:rPr>
      </w:pPr>
      <w:r w:rsidRPr="00AD464B">
        <w:rPr>
          <w:color w:val="365F91" w:themeColor="accent1" w:themeShade="BF"/>
        </w:rPr>
        <w:t xml:space="preserve">The proposed uses contribution to the nationwide trend of standardized retail offerings that detracts from the uniqueness of Burlington’s neighborhoods. </w:t>
      </w:r>
    </w:p>
    <w:p w14:paraId="3EB6100B" w14:textId="77777777" w:rsidR="007677C2" w:rsidRPr="00AD464B" w:rsidRDefault="007677C2" w:rsidP="007677C2">
      <w:pPr>
        <w:pStyle w:val="ListParagraph"/>
        <w:widowControl/>
        <w:numPr>
          <w:ilvl w:val="0"/>
          <w:numId w:val="33"/>
        </w:numPr>
        <w:adjustRightInd w:val="0"/>
        <w:spacing w:line="276" w:lineRule="auto"/>
        <w:ind w:left="1170" w:hanging="450"/>
        <w:rPr>
          <w:color w:val="365F91" w:themeColor="accent1" w:themeShade="BF"/>
        </w:rPr>
      </w:pPr>
      <w:r w:rsidRPr="00AD464B">
        <w:rPr>
          <w:color w:val="365F91" w:themeColor="accent1" w:themeShade="BF"/>
        </w:rPr>
        <w:t xml:space="preserve">The existing non-residential vacancy rates within the district. </w:t>
      </w:r>
    </w:p>
    <w:p w14:paraId="6992457E" w14:textId="77777777" w:rsidR="007677C2" w:rsidRPr="00AD464B" w:rsidRDefault="007677C2" w:rsidP="007677C2">
      <w:pPr>
        <w:pStyle w:val="ListParagraph"/>
        <w:adjustRightInd w:val="0"/>
        <w:ind w:left="1080"/>
        <w:rPr>
          <w:color w:val="365F91" w:themeColor="accent1" w:themeShade="BF"/>
        </w:rPr>
      </w:pPr>
    </w:p>
    <w:p w14:paraId="2B80E843" w14:textId="77777777" w:rsidR="007677C2" w:rsidRPr="00AD464B" w:rsidRDefault="007677C2" w:rsidP="007677C2">
      <w:pPr>
        <w:pStyle w:val="ListParagraph"/>
        <w:widowControl/>
        <w:numPr>
          <w:ilvl w:val="0"/>
          <w:numId w:val="55"/>
        </w:numPr>
        <w:autoSpaceDE/>
        <w:autoSpaceDN/>
        <w:spacing w:after="120" w:line="276" w:lineRule="auto"/>
        <w:rPr>
          <w:b/>
          <w:bCs/>
          <w:color w:val="365F91" w:themeColor="accent1" w:themeShade="BF"/>
        </w:rPr>
      </w:pPr>
      <w:r w:rsidRPr="00AD464B">
        <w:rPr>
          <w:b/>
          <w:bCs/>
          <w:color w:val="365F91" w:themeColor="accent1" w:themeShade="BF"/>
        </w:rPr>
        <w:t xml:space="preserve">Formula and Chain Eating &amp; Drinking Establishment. </w:t>
      </w:r>
    </w:p>
    <w:p w14:paraId="0B5B24FD" w14:textId="4A3176D4" w:rsidR="007677C2" w:rsidRPr="00AD464B" w:rsidRDefault="00FD7A51" w:rsidP="007677C2">
      <w:pPr>
        <w:pStyle w:val="ListParagraph"/>
        <w:widowControl/>
        <w:numPr>
          <w:ilvl w:val="0"/>
          <w:numId w:val="35"/>
        </w:numPr>
        <w:autoSpaceDE/>
        <w:autoSpaceDN/>
        <w:spacing w:after="120" w:line="276" w:lineRule="auto"/>
        <w:rPr>
          <w:color w:val="365F91" w:themeColor="accent1" w:themeShade="BF"/>
        </w:rPr>
      </w:pPr>
      <w:r w:rsidRPr="00AD464B">
        <w:rPr>
          <w:color w:val="365F91" w:themeColor="accent1" w:themeShade="BF"/>
          <w:u w:val="single"/>
        </w:rPr>
        <w:t>Approval</w:t>
      </w:r>
      <w:r w:rsidR="007677C2" w:rsidRPr="00AD464B">
        <w:rPr>
          <w:color w:val="365F91" w:themeColor="accent1" w:themeShade="BF"/>
          <w:u w:val="single"/>
        </w:rPr>
        <w:t xml:space="preserve"> Criteria</w:t>
      </w:r>
      <w:r w:rsidR="007677C2" w:rsidRPr="00AD464B">
        <w:rPr>
          <w:color w:val="365F91" w:themeColor="accent1" w:themeShade="BF"/>
        </w:rPr>
        <w:t xml:space="preserve">.  </w:t>
      </w:r>
    </w:p>
    <w:p w14:paraId="42A6BECC" w14:textId="77777777" w:rsidR="007677C2" w:rsidRPr="00AD464B" w:rsidRDefault="007677C2" w:rsidP="007677C2">
      <w:pPr>
        <w:pStyle w:val="ListParagraph"/>
        <w:widowControl/>
        <w:numPr>
          <w:ilvl w:val="0"/>
          <w:numId w:val="36"/>
        </w:numPr>
        <w:adjustRightInd w:val="0"/>
        <w:spacing w:after="80"/>
        <w:ind w:left="1170" w:hanging="450"/>
        <w:rPr>
          <w:color w:val="365F91" w:themeColor="accent1" w:themeShade="BF"/>
        </w:rPr>
      </w:pPr>
      <w:r w:rsidRPr="00AD464B">
        <w:rPr>
          <w:color w:val="365F91" w:themeColor="accent1" w:themeShade="BF"/>
        </w:rPr>
        <w:t xml:space="preserve">The existing concentrations of formula eating &amp; drinking establishment uses within the district. </w:t>
      </w:r>
    </w:p>
    <w:p w14:paraId="11F27D7E" w14:textId="77777777" w:rsidR="007677C2" w:rsidRPr="00AD464B" w:rsidRDefault="007677C2" w:rsidP="007677C2">
      <w:pPr>
        <w:pStyle w:val="ListParagraph"/>
        <w:widowControl/>
        <w:numPr>
          <w:ilvl w:val="0"/>
          <w:numId w:val="36"/>
        </w:numPr>
        <w:adjustRightInd w:val="0"/>
        <w:spacing w:after="80"/>
        <w:ind w:left="1170" w:hanging="450"/>
        <w:rPr>
          <w:color w:val="365F91" w:themeColor="accent1" w:themeShade="BF"/>
        </w:rPr>
      </w:pPr>
      <w:r w:rsidRPr="00AD464B">
        <w:rPr>
          <w:color w:val="365F91" w:themeColor="accent1" w:themeShade="BF"/>
        </w:rPr>
        <w:t xml:space="preserve">The availability of other similar eating &amp; drinking establishment uses and the maintenance of a diverse blend of Eating &amp; Drinking establishment uses within the district. </w:t>
      </w:r>
    </w:p>
    <w:p w14:paraId="1EC4F509" w14:textId="77777777" w:rsidR="007677C2" w:rsidRPr="00AD464B" w:rsidRDefault="007677C2" w:rsidP="007677C2">
      <w:pPr>
        <w:pStyle w:val="ListParagraph"/>
        <w:widowControl/>
        <w:numPr>
          <w:ilvl w:val="0"/>
          <w:numId w:val="36"/>
        </w:numPr>
        <w:adjustRightInd w:val="0"/>
        <w:spacing w:after="80"/>
        <w:ind w:left="1170" w:hanging="450"/>
        <w:rPr>
          <w:color w:val="365F91" w:themeColor="accent1" w:themeShade="BF"/>
        </w:rPr>
      </w:pPr>
      <w:r w:rsidRPr="00AD464B">
        <w:rPr>
          <w:color w:val="365F91" w:themeColor="accent1" w:themeShade="BF"/>
        </w:rPr>
        <w:t xml:space="preserve">The compatibility of the proposed design for the formula eating &amp; drinking establishment with the existing architectural and aesthetic character of the surrounding area and neighborhood. </w:t>
      </w:r>
    </w:p>
    <w:p w14:paraId="04F91ED5" w14:textId="77777777" w:rsidR="007677C2" w:rsidRPr="00AD464B" w:rsidRDefault="007677C2" w:rsidP="007677C2">
      <w:pPr>
        <w:pStyle w:val="ListParagraph"/>
        <w:widowControl/>
        <w:numPr>
          <w:ilvl w:val="0"/>
          <w:numId w:val="36"/>
        </w:numPr>
        <w:adjustRightInd w:val="0"/>
        <w:spacing w:after="80"/>
        <w:ind w:left="1170" w:hanging="450"/>
        <w:rPr>
          <w:color w:val="365F91" w:themeColor="accent1" w:themeShade="BF"/>
        </w:rPr>
      </w:pPr>
      <w:r w:rsidRPr="00AD464B">
        <w:rPr>
          <w:color w:val="365F91" w:themeColor="accent1" w:themeShade="BF"/>
        </w:rPr>
        <w:t xml:space="preserve">The proposed uses contribution to the nationwide trend of standardized eating &amp; drinking establishment offerings that detracts from the uniqueness of Burlington’s commercial districts and neighborhoods. </w:t>
      </w:r>
    </w:p>
    <w:p w14:paraId="64208C92" w14:textId="77777777" w:rsidR="007677C2" w:rsidRPr="00AD464B" w:rsidRDefault="007677C2" w:rsidP="007677C2">
      <w:pPr>
        <w:pStyle w:val="ListParagraph"/>
        <w:widowControl/>
        <w:numPr>
          <w:ilvl w:val="0"/>
          <w:numId w:val="36"/>
        </w:numPr>
        <w:adjustRightInd w:val="0"/>
        <w:spacing w:after="80"/>
        <w:ind w:left="1170" w:hanging="450"/>
        <w:rPr>
          <w:color w:val="365F91" w:themeColor="accent1" w:themeShade="BF"/>
        </w:rPr>
      </w:pPr>
      <w:r w:rsidRPr="00AD464B">
        <w:rPr>
          <w:color w:val="365F91" w:themeColor="accent1" w:themeShade="BF"/>
        </w:rPr>
        <w:t xml:space="preserve">The existing non-residential vacancy rates within the surrounding area. </w:t>
      </w:r>
    </w:p>
    <w:p w14:paraId="4FBDA9E9" w14:textId="77777777" w:rsidR="007677C2" w:rsidRPr="00AD464B" w:rsidRDefault="007677C2" w:rsidP="007677C2">
      <w:pPr>
        <w:pStyle w:val="ListParagraph"/>
        <w:ind w:left="0"/>
        <w:rPr>
          <w:color w:val="365F91" w:themeColor="accent1" w:themeShade="BF"/>
        </w:rPr>
      </w:pPr>
    </w:p>
    <w:p w14:paraId="3A2C2690" w14:textId="77777777" w:rsidR="007677C2" w:rsidRPr="00AD464B" w:rsidRDefault="007677C2" w:rsidP="007677C2">
      <w:pPr>
        <w:pStyle w:val="ListParagraph"/>
        <w:widowControl/>
        <w:numPr>
          <w:ilvl w:val="0"/>
          <w:numId w:val="55"/>
        </w:numPr>
        <w:autoSpaceDE/>
        <w:autoSpaceDN/>
        <w:spacing w:after="120" w:line="276" w:lineRule="auto"/>
        <w:rPr>
          <w:b/>
          <w:bCs/>
          <w:color w:val="365F91" w:themeColor="accent1" w:themeShade="BF"/>
        </w:rPr>
      </w:pPr>
      <w:r w:rsidRPr="00AD464B">
        <w:rPr>
          <w:b/>
          <w:bCs/>
          <w:color w:val="365F91" w:themeColor="accent1" w:themeShade="BF"/>
        </w:rPr>
        <w:t xml:space="preserve">Brewery, Distillery, Cidery, Winery. </w:t>
      </w:r>
    </w:p>
    <w:p w14:paraId="4AD030C3" w14:textId="6C5217D6" w:rsidR="007677C2" w:rsidRPr="00AD464B" w:rsidRDefault="00F97178" w:rsidP="007677C2">
      <w:pPr>
        <w:pStyle w:val="ListParagraph"/>
        <w:widowControl/>
        <w:numPr>
          <w:ilvl w:val="0"/>
          <w:numId w:val="45"/>
        </w:numPr>
        <w:autoSpaceDE/>
        <w:autoSpaceDN/>
        <w:spacing w:after="120" w:line="276" w:lineRule="auto"/>
        <w:ind w:left="720"/>
        <w:rPr>
          <w:color w:val="365F91" w:themeColor="accent1" w:themeShade="BF"/>
          <w:u w:val="single"/>
        </w:rPr>
      </w:pPr>
      <w:r w:rsidRPr="00AD464B">
        <w:rPr>
          <w:color w:val="365F91" w:themeColor="accent1" w:themeShade="BF"/>
          <w:u w:val="single"/>
        </w:rPr>
        <w:t>Approval</w:t>
      </w:r>
      <w:r w:rsidR="007677C2" w:rsidRPr="00AD464B">
        <w:rPr>
          <w:color w:val="365F91" w:themeColor="accent1" w:themeShade="BF"/>
          <w:u w:val="single"/>
        </w:rPr>
        <w:t xml:space="preserve"> Criteria</w:t>
      </w:r>
      <w:r w:rsidR="007677C2" w:rsidRPr="00AD464B">
        <w:rPr>
          <w:color w:val="365F91" w:themeColor="accent1" w:themeShade="BF"/>
        </w:rPr>
        <w:t xml:space="preserve">.   </w:t>
      </w:r>
    </w:p>
    <w:p w14:paraId="2FEB8980" w14:textId="77777777" w:rsidR="007677C2" w:rsidRPr="00AD464B" w:rsidRDefault="007677C2" w:rsidP="007677C2">
      <w:pPr>
        <w:pStyle w:val="ListParagraph"/>
        <w:widowControl/>
        <w:numPr>
          <w:ilvl w:val="0"/>
          <w:numId w:val="48"/>
        </w:numPr>
        <w:adjustRightInd w:val="0"/>
        <w:spacing w:after="80"/>
        <w:ind w:left="1170" w:hanging="450"/>
        <w:rPr>
          <w:color w:val="365F91" w:themeColor="accent1" w:themeShade="BF"/>
        </w:rPr>
      </w:pPr>
      <w:r w:rsidRPr="00AD464B">
        <w:rPr>
          <w:color w:val="365F91" w:themeColor="accent1" w:themeShade="BF"/>
        </w:rPr>
        <w:t>Accessory uses and second primary uses individually or collectively should not exceed 25% of the building’s gross square footage.</w:t>
      </w:r>
    </w:p>
    <w:p w14:paraId="7A06B31C" w14:textId="77777777" w:rsidR="007677C2" w:rsidRPr="00AD464B" w:rsidRDefault="007677C2" w:rsidP="007677C2">
      <w:pPr>
        <w:pStyle w:val="ListParagraph"/>
        <w:widowControl/>
        <w:numPr>
          <w:ilvl w:val="0"/>
          <w:numId w:val="48"/>
        </w:numPr>
        <w:adjustRightInd w:val="0"/>
        <w:spacing w:after="80"/>
        <w:ind w:left="1170" w:hanging="450"/>
        <w:rPr>
          <w:color w:val="365F91" w:themeColor="accent1" w:themeShade="BF"/>
        </w:rPr>
      </w:pPr>
      <w:r w:rsidRPr="00AD464B">
        <w:rPr>
          <w:color w:val="365F91" w:themeColor="accent1" w:themeShade="BF"/>
        </w:rPr>
        <w:t>By Special Permit, the SPGA may condition to allow:</w:t>
      </w:r>
    </w:p>
    <w:p w14:paraId="6E12418A" w14:textId="547349F8" w:rsidR="007677C2" w:rsidRPr="00AD464B" w:rsidRDefault="007677C2" w:rsidP="007677C2">
      <w:pPr>
        <w:pStyle w:val="ListParagraph"/>
        <w:widowControl/>
        <w:numPr>
          <w:ilvl w:val="1"/>
          <w:numId w:val="49"/>
        </w:numPr>
        <w:autoSpaceDE/>
        <w:autoSpaceDN/>
        <w:spacing w:after="120" w:line="276" w:lineRule="auto"/>
        <w:ind w:left="1530"/>
        <w:rPr>
          <w:color w:val="365F91" w:themeColor="accent1" w:themeShade="BF"/>
        </w:rPr>
      </w:pPr>
      <w:r w:rsidRPr="00AD464B">
        <w:rPr>
          <w:color w:val="365F91" w:themeColor="accent1" w:themeShade="BF"/>
        </w:rPr>
        <w:lastRenderedPageBreak/>
        <w:t xml:space="preserve">Beverages consumed outdoors under the standards for Outdoor Café Seating in the Accessory Commercial Uses Section </w:t>
      </w:r>
      <w:r w:rsidR="0006519E" w:rsidRPr="00AD464B">
        <w:rPr>
          <w:color w:val="365F91" w:themeColor="accent1" w:themeShade="BF"/>
        </w:rPr>
        <w:t>4.3.2</w:t>
      </w:r>
      <w:r w:rsidRPr="00AD464B">
        <w:rPr>
          <w:color w:val="365F91" w:themeColor="accent1" w:themeShade="BF"/>
        </w:rPr>
        <w:t>.</w:t>
      </w:r>
    </w:p>
    <w:p w14:paraId="4D693B73" w14:textId="77777777" w:rsidR="007677C2" w:rsidRPr="00AD464B" w:rsidRDefault="007677C2" w:rsidP="007677C2">
      <w:pPr>
        <w:pStyle w:val="ListParagraph"/>
        <w:widowControl/>
        <w:numPr>
          <w:ilvl w:val="1"/>
          <w:numId w:val="49"/>
        </w:numPr>
        <w:autoSpaceDE/>
        <w:autoSpaceDN/>
        <w:spacing w:after="120" w:line="276" w:lineRule="auto"/>
        <w:ind w:left="1530"/>
        <w:rPr>
          <w:color w:val="365F91" w:themeColor="accent1" w:themeShade="BF"/>
        </w:rPr>
      </w:pPr>
      <w:r w:rsidRPr="00AD464B">
        <w:rPr>
          <w:color w:val="365F91" w:themeColor="accent1" w:themeShade="BF"/>
        </w:rPr>
        <w:t xml:space="preserve">A tasting room that allows patrons to sample or consume beverages that are produced on premises. </w:t>
      </w:r>
    </w:p>
    <w:p w14:paraId="591A8F68" w14:textId="77777777" w:rsidR="007677C2" w:rsidRPr="00AD464B" w:rsidRDefault="007677C2" w:rsidP="007677C2">
      <w:pPr>
        <w:pStyle w:val="ListParagraph"/>
        <w:widowControl/>
        <w:numPr>
          <w:ilvl w:val="1"/>
          <w:numId w:val="49"/>
        </w:numPr>
        <w:autoSpaceDE/>
        <w:autoSpaceDN/>
        <w:spacing w:after="120" w:line="276" w:lineRule="auto"/>
        <w:ind w:left="1530"/>
        <w:rPr>
          <w:color w:val="365F91" w:themeColor="accent1" w:themeShade="BF"/>
        </w:rPr>
      </w:pPr>
      <w:r w:rsidRPr="00AD464B">
        <w:rPr>
          <w:color w:val="365F91" w:themeColor="accent1" w:themeShade="BF"/>
        </w:rPr>
        <w:t>On-site facilities for customers to brew on-premises for personal consumption off-site as an accessory use.</w:t>
      </w:r>
    </w:p>
    <w:p w14:paraId="6AFC6072" w14:textId="77777777" w:rsidR="007677C2" w:rsidRPr="00AD464B" w:rsidRDefault="007677C2" w:rsidP="007677C2">
      <w:pPr>
        <w:pStyle w:val="ListParagraph"/>
        <w:widowControl/>
        <w:numPr>
          <w:ilvl w:val="1"/>
          <w:numId w:val="49"/>
        </w:numPr>
        <w:autoSpaceDE/>
        <w:autoSpaceDN/>
        <w:spacing w:line="276" w:lineRule="auto"/>
        <w:ind w:left="1530"/>
        <w:rPr>
          <w:color w:val="365F91" w:themeColor="accent1" w:themeShade="BF"/>
        </w:rPr>
      </w:pPr>
      <w:r w:rsidRPr="00AD464B">
        <w:rPr>
          <w:color w:val="365F91" w:themeColor="accent1" w:themeShade="BF"/>
        </w:rPr>
        <w:t xml:space="preserve">Marketing events, special events, and factory tours. </w:t>
      </w:r>
    </w:p>
    <w:p w14:paraId="6F0CE32E" w14:textId="77777777" w:rsidR="007677C2" w:rsidRPr="00AD464B" w:rsidRDefault="007677C2" w:rsidP="007677C2">
      <w:pPr>
        <w:rPr>
          <w:color w:val="365F91" w:themeColor="accent1" w:themeShade="BF"/>
        </w:rPr>
      </w:pPr>
    </w:p>
    <w:p w14:paraId="5C745FF5" w14:textId="77777777" w:rsidR="007677C2" w:rsidRPr="00AD464B" w:rsidRDefault="007677C2" w:rsidP="007677C2">
      <w:pPr>
        <w:pStyle w:val="ListParagraph"/>
        <w:widowControl/>
        <w:numPr>
          <w:ilvl w:val="0"/>
          <w:numId w:val="55"/>
        </w:numPr>
        <w:autoSpaceDE/>
        <w:autoSpaceDN/>
        <w:spacing w:after="120" w:line="276" w:lineRule="auto"/>
        <w:rPr>
          <w:b/>
          <w:bCs/>
          <w:color w:val="365F91" w:themeColor="accent1" w:themeShade="BF"/>
        </w:rPr>
      </w:pPr>
      <w:proofErr w:type="spellStart"/>
      <w:r w:rsidRPr="00AD464B">
        <w:rPr>
          <w:b/>
          <w:bCs/>
          <w:color w:val="365F91" w:themeColor="accent1" w:themeShade="BF"/>
        </w:rPr>
        <w:t>Micro Brewery</w:t>
      </w:r>
      <w:proofErr w:type="spellEnd"/>
      <w:r w:rsidRPr="00AD464B">
        <w:rPr>
          <w:b/>
          <w:bCs/>
          <w:color w:val="365F91" w:themeColor="accent1" w:themeShade="BF"/>
        </w:rPr>
        <w:t xml:space="preserve">, Distillery, Cidery, or Winery with Tasting Room. </w:t>
      </w:r>
    </w:p>
    <w:p w14:paraId="77922AC5" w14:textId="78F161E8" w:rsidR="007677C2" w:rsidRPr="00AD464B" w:rsidRDefault="0006519E" w:rsidP="007677C2">
      <w:pPr>
        <w:pStyle w:val="ListParagraph"/>
        <w:widowControl/>
        <w:numPr>
          <w:ilvl w:val="0"/>
          <w:numId w:val="46"/>
        </w:numPr>
        <w:autoSpaceDE/>
        <w:autoSpaceDN/>
        <w:spacing w:after="120" w:line="276" w:lineRule="auto"/>
        <w:ind w:left="720"/>
        <w:rPr>
          <w:color w:val="365F91" w:themeColor="accent1" w:themeShade="BF"/>
          <w:u w:val="single"/>
        </w:rPr>
      </w:pPr>
      <w:r w:rsidRPr="00AD464B">
        <w:rPr>
          <w:color w:val="365F91" w:themeColor="accent1" w:themeShade="BF"/>
          <w:u w:val="single"/>
        </w:rPr>
        <w:t>Approval</w:t>
      </w:r>
      <w:r w:rsidR="007677C2" w:rsidRPr="00AD464B">
        <w:rPr>
          <w:color w:val="365F91" w:themeColor="accent1" w:themeShade="BF"/>
          <w:u w:val="single"/>
        </w:rPr>
        <w:t xml:space="preserve"> Criteria</w:t>
      </w:r>
      <w:r w:rsidR="007677C2" w:rsidRPr="00AD464B">
        <w:rPr>
          <w:color w:val="365F91" w:themeColor="accent1" w:themeShade="BF"/>
        </w:rPr>
        <w:t xml:space="preserve">.  </w:t>
      </w:r>
    </w:p>
    <w:p w14:paraId="3D7FAF91" w14:textId="77777777" w:rsidR="007677C2" w:rsidRPr="00AD464B" w:rsidRDefault="007677C2" w:rsidP="007677C2">
      <w:pPr>
        <w:pStyle w:val="ListParagraph"/>
        <w:widowControl/>
        <w:numPr>
          <w:ilvl w:val="0"/>
          <w:numId w:val="47"/>
        </w:numPr>
        <w:adjustRightInd w:val="0"/>
        <w:spacing w:after="80"/>
        <w:ind w:left="1170" w:hanging="450"/>
        <w:rPr>
          <w:color w:val="365F91" w:themeColor="accent1" w:themeShade="BF"/>
        </w:rPr>
      </w:pPr>
      <w:r w:rsidRPr="00AD464B">
        <w:rPr>
          <w:color w:val="365F91" w:themeColor="accent1" w:themeShade="BF"/>
        </w:rPr>
        <w:t>Accessory uses and second primary uses individually or collectively should not exceed 50% of the building’s gross square footage.</w:t>
      </w:r>
    </w:p>
    <w:p w14:paraId="667F2C02" w14:textId="77777777" w:rsidR="007677C2" w:rsidRPr="00AD464B" w:rsidRDefault="007677C2" w:rsidP="007677C2">
      <w:pPr>
        <w:pStyle w:val="ListParagraph"/>
        <w:widowControl/>
        <w:numPr>
          <w:ilvl w:val="0"/>
          <w:numId w:val="47"/>
        </w:numPr>
        <w:adjustRightInd w:val="0"/>
        <w:spacing w:after="80"/>
        <w:ind w:left="1170" w:hanging="450"/>
        <w:rPr>
          <w:color w:val="365F91" w:themeColor="accent1" w:themeShade="BF"/>
        </w:rPr>
      </w:pPr>
      <w:r w:rsidRPr="00AD464B">
        <w:rPr>
          <w:color w:val="365F91" w:themeColor="accent1" w:themeShade="BF"/>
        </w:rPr>
        <w:t xml:space="preserve">A tasting room that allows patrons to sample or consume beverages that are produced on premises. </w:t>
      </w:r>
    </w:p>
    <w:p w14:paraId="37C83CDE" w14:textId="77777777" w:rsidR="007677C2" w:rsidRPr="00AD464B" w:rsidRDefault="007677C2" w:rsidP="007677C2">
      <w:pPr>
        <w:pStyle w:val="ListParagraph"/>
        <w:widowControl/>
        <w:numPr>
          <w:ilvl w:val="0"/>
          <w:numId w:val="47"/>
        </w:numPr>
        <w:adjustRightInd w:val="0"/>
        <w:spacing w:after="80"/>
        <w:ind w:left="1170" w:hanging="450"/>
        <w:rPr>
          <w:color w:val="365F91" w:themeColor="accent1" w:themeShade="BF"/>
        </w:rPr>
      </w:pPr>
      <w:r w:rsidRPr="00AD464B">
        <w:rPr>
          <w:color w:val="365F91" w:themeColor="accent1" w:themeShade="BF"/>
        </w:rPr>
        <w:t>By Special Permit, the Planning Board may condition to allow:</w:t>
      </w:r>
    </w:p>
    <w:p w14:paraId="17D3D8F5" w14:textId="77777777" w:rsidR="007677C2" w:rsidRPr="00AD464B" w:rsidRDefault="007677C2" w:rsidP="007677C2">
      <w:pPr>
        <w:pStyle w:val="ListParagraph"/>
        <w:widowControl/>
        <w:numPr>
          <w:ilvl w:val="0"/>
          <w:numId w:val="50"/>
        </w:numPr>
        <w:autoSpaceDE/>
        <w:autoSpaceDN/>
        <w:spacing w:after="80"/>
        <w:ind w:left="1526"/>
        <w:rPr>
          <w:color w:val="365F91" w:themeColor="accent1" w:themeShade="BF"/>
        </w:rPr>
      </w:pPr>
      <w:r w:rsidRPr="00AD464B">
        <w:rPr>
          <w:color w:val="365F91" w:themeColor="accent1" w:themeShade="BF"/>
        </w:rPr>
        <w:t>A bar or tavern as a second primary use for consumption of food on or off premises.</w:t>
      </w:r>
    </w:p>
    <w:p w14:paraId="3536ED58" w14:textId="250330E2" w:rsidR="007677C2" w:rsidRPr="00AD464B" w:rsidRDefault="007677C2" w:rsidP="007677C2">
      <w:pPr>
        <w:pStyle w:val="ListParagraph"/>
        <w:widowControl/>
        <w:numPr>
          <w:ilvl w:val="0"/>
          <w:numId w:val="50"/>
        </w:numPr>
        <w:autoSpaceDE/>
        <w:autoSpaceDN/>
        <w:spacing w:after="80"/>
        <w:ind w:left="1526"/>
        <w:rPr>
          <w:color w:val="365F91" w:themeColor="accent1" w:themeShade="BF"/>
        </w:rPr>
      </w:pPr>
      <w:r w:rsidRPr="00AD464B">
        <w:rPr>
          <w:color w:val="365F91" w:themeColor="accent1" w:themeShade="BF"/>
        </w:rPr>
        <w:t xml:space="preserve">Food and beverages consumed outdoors under the standards for Outdoor Café Seating in the Accessory Commercial Uses in Section </w:t>
      </w:r>
      <w:r w:rsidR="0006519E" w:rsidRPr="00AD464B">
        <w:rPr>
          <w:color w:val="365F91" w:themeColor="accent1" w:themeShade="BF"/>
        </w:rPr>
        <w:t>4.3.2</w:t>
      </w:r>
      <w:r w:rsidRPr="00AD464B">
        <w:rPr>
          <w:color w:val="365F91" w:themeColor="accent1" w:themeShade="BF"/>
        </w:rPr>
        <w:t>.</w:t>
      </w:r>
    </w:p>
    <w:p w14:paraId="173C279B" w14:textId="77777777" w:rsidR="007677C2" w:rsidRPr="00AD464B" w:rsidRDefault="007677C2" w:rsidP="007677C2">
      <w:pPr>
        <w:pStyle w:val="ListParagraph"/>
        <w:widowControl/>
        <w:numPr>
          <w:ilvl w:val="0"/>
          <w:numId w:val="50"/>
        </w:numPr>
        <w:autoSpaceDE/>
        <w:autoSpaceDN/>
        <w:spacing w:after="80"/>
        <w:ind w:left="1526"/>
        <w:rPr>
          <w:color w:val="365F91" w:themeColor="accent1" w:themeShade="BF"/>
        </w:rPr>
      </w:pPr>
      <w:r w:rsidRPr="00AD464B">
        <w:rPr>
          <w:color w:val="365F91" w:themeColor="accent1" w:themeShade="BF"/>
        </w:rPr>
        <w:t>On-site facilities for customers to brew on-premises for personal consumption off-site as an accessory use.</w:t>
      </w:r>
    </w:p>
    <w:p w14:paraId="79C82897" w14:textId="77777777" w:rsidR="007677C2" w:rsidRPr="00AD464B" w:rsidRDefault="007677C2" w:rsidP="007677C2">
      <w:pPr>
        <w:pStyle w:val="ListParagraph"/>
        <w:widowControl/>
        <w:numPr>
          <w:ilvl w:val="0"/>
          <w:numId w:val="50"/>
        </w:numPr>
        <w:autoSpaceDE/>
        <w:autoSpaceDN/>
        <w:spacing w:after="80"/>
        <w:ind w:left="1526"/>
        <w:rPr>
          <w:color w:val="365F91" w:themeColor="accent1" w:themeShade="BF"/>
        </w:rPr>
      </w:pPr>
      <w:r w:rsidRPr="00AD464B">
        <w:rPr>
          <w:color w:val="365F91" w:themeColor="accent1" w:themeShade="BF"/>
        </w:rPr>
        <w:t xml:space="preserve">Marketing events, special events, and factory tours. </w:t>
      </w:r>
    </w:p>
    <w:p w14:paraId="12423CD1" w14:textId="77777777" w:rsidR="00AD464B" w:rsidRDefault="00AD464B" w:rsidP="00F70196">
      <w:pPr>
        <w:pStyle w:val="BodyText"/>
        <w:ind w:left="900" w:right="80" w:hanging="1"/>
        <w:rPr>
          <w:color w:val="365F91" w:themeColor="accent1" w:themeShade="BF"/>
          <w:sz w:val="22"/>
          <w:szCs w:val="22"/>
        </w:rPr>
      </w:pPr>
    </w:p>
    <w:p w14:paraId="72216FF1" w14:textId="6AF2F3CC" w:rsidR="00E76D6E" w:rsidRPr="00302C91" w:rsidRDefault="00302C91" w:rsidP="00302C91">
      <w:pPr>
        <w:pStyle w:val="BodyText"/>
        <w:tabs>
          <w:tab w:val="left" w:pos="2265"/>
        </w:tabs>
        <w:spacing w:after="240"/>
        <w:ind w:right="80"/>
        <w:rPr>
          <w:b/>
          <w:bCs/>
          <w:color w:val="365F91" w:themeColor="accent1" w:themeShade="BF"/>
          <w:sz w:val="22"/>
          <w:szCs w:val="22"/>
        </w:rPr>
      </w:pPr>
      <w:r>
        <w:rPr>
          <w:b/>
          <w:bCs/>
          <w:color w:val="365F91" w:themeColor="accent1" w:themeShade="BF"/>
          <w:sz w:val="22"/>
          <w:szCs w:val="22"/>
        </w:rPr>
        <w:t>10.</w:t>
      </w:r>
      <w:r w:rsidR="006178F4">
        <w:rPr>
          <w:b/>
          <w:bCs/>
          <w:color w:val="365F91" w:themeColor="accent1" w:themeShade="BF"/>
          <w:sz w:val="22"/>
          <w:szCs w:val="22"/>
        </w:rPr>
        <w:t>15</w:t>
      </w:r>
      <w:r>
        <w:rPr>
          <w:b/>
          <w:bCs/>
          <w:color w:val="365F91" w:themeColor="accent1" w:themeShade="BF"/>
          <w:sz w:val="22"/>
          <w:szCs w:val="22"/>
        </w:rPr>
        <w:t xml:space="preserve">.  </w:t>
      </w:r>
      <w:r w:rsidRPr="00302C91">
        <w:rPr>
          <w:b/>
          <w:bCs/>
          <w:color w:val="365F91" w:themeColor="accent1" w:themeShade="BF"/>
          <w:sz w:val="22"/>
          <w:szCs w:val="22"/>
        </w:rPr>
        <w:t>AUTO-ORIENTED USES</w:t>
      </w:r>
    </w:p>
    <w:p w14:paraId="71C0C280" w14:textId="77777777" w:rsidR="00E76D6E" w:rsidRPr="0064388C" w:rsidRDefault="00E76D6E" w:rsidP="00B62E81">
      <w:pPr>
        <w:pStyle w:val="ListParagraph"/>
        <w:widowControl/>
        <w:numPr>
          <w:ilvl w:val="0"/>
          <w:numId w:val="93"/>
        </w:numPr>
        <w:autoSpaceDE/>
        <w:autoSpaceDN/>
        <w:spacing w:after="120" w:line="276" w:lineRule="auto"/>
        <w:ind w:hanging="792"/>
        <w:rPr>
          <w:b/>
          <w:bCs/>
          <w:color w:val="365F91" w:themeColor="accent1" w:themeShade="BF"/>
        </w:rPr>
      </w:pPr>
      <w:r w:rsidRPr="0064388C">
        <w:rPr>
          <w:b/>
          <w:bCs/>
          <w:color w:val="365F91" w:themeColor="accent1" w:themeShade="BF"/>
        </w:rPr>
        <w:t xml:space="preserve">Motor Vehicle Sales and Services.  </w:t>
      </w:r>
    </w:p>
    <w:p w14:paraId="0AF29AC5" w14:textId="77777777" w:rsidR="00E76D6E" w:rsidRPr="00ED45AC" w:rsidRDefault="00E76D6E" w:rsidP="0064388C">
      <w:pPr>
        <w:pStyle w:val="ListParagraph"/>
        <w:widowControl/>
        <w:numPr>
          <w:ilvl w:val="0"/>
          <w:numId w:val="106"/>
        </w:numPr>
        <w:autoSpaceDE/>
        <w:autoSpaceDN/>
        <w:spacing w:after="120" w:line="276" w:lineRule="auto"/>
        <w:ind w:left="720"/>
        <w:rPr>
          <w:color w:val="365F91" w:themeColor="accent1" w:themeShade="BF"/>
          <w:u w:val="single"/>
        </w:rPr>
      </w:pPr>
      <w:r w:rsidRPr="00ED45AC">
        <w:rPr>
          <w:color w:val="365F91" w:themeColor="accent1" w:themeShade="BF"/>
          <w:u w:val="single"/>
        </w:rPr>
        <w:t>Review Criteria</w:t>
      </w:r>
      <w:r w:rsidRPr="00ED45AC">
        <w:rPr>
          <w:color w:val="365F91" w:themeColor="accent1" w:themeShade="BF"/>
        </w:rPr>
        <w:t xml:space="preserve">.  </w:t>
      </w:r>
    </w:p>
    <w:p w14:paraId="18282B32" w14:textId="77777777" w:rsidR="00E76D6E" w:rsidRPr="00ED45AC" w:rsidRDefault="00E76D6E" w:rsidP="00E76D6E">
      <w:pPr>
        <w:pStyle w:val="ListParagraph"/>
        <w:widowControl/>
        <w:numPr>
          <w:ilvl w:val="0"/>
          <w:numId w:val="104"/>
        </w:numPr>
        <w:adjustRightInd w:val="0"/>
        <w:spacing w:after="120"/>
        <w:ind w:left="1170" w:hanging="450"/>
        <w:rPr>
          <w:color w:val="365F91" w:themeColor="accent1" w:themeShade="BF"/>
        </w:rPr>
      </w:pPr>
      <w:r w:rsidRPr="00ED45AC">
        <w:rPr>
          <w:color w:val="365F91" w:themeColor="accent1" w:themeShade="BF"/>
        </w:rPr>
        <w:t>Surface parking along the frontage of a public street and in front of the primary buildings shall be limited to a double loaded parking aisle.</w:t>
      </w:r>
    </w:p>
    <w:p w14:paraId="580DD668" w14:textId="77777777" w:rsidR="00E76D6E" w:rsidRPr="00ED45AC" w:rsidRDefault="00E76D6E" w:rsidP="00E76D6E">
      <w:pPr>
        <w:pStyle w:val="ListParagraph"/>
        <w:widowControl/>
        <w:numPr>
          <w:ilvl w:val="0"/>
          <w:numId w:val="104"/>
        </w:numPr>
        <w:adjustRightInd w:val="0"/>
        <w:spacing w:after="120"/>
        <w:ind w:left="1170" w:hanging="450"/>
        <w:rPr>
          <w:color w:val="365F91" w:themeColor="accent1" w:themeShade="BF"/>
        </w:rPr>
      </w:pPr>
      <w:r w:rsidRPr="00ED45AC">
        <w:rPr>
          <w:color w:val="365F91" w:themeColor="accent1" w:themeShade="BF"/>
        </w:rPr>
        <w:t>Street trees shall be planted adjacent to the public street along the entire frontage at a minimum of one tree per fifty (50) feet.</w:t>
      </w:r>
    </w:p>
    <w:p w14:paraId="25E74B4B" w14:textId="77777777" w:rsidR="00E76D6E" w:rsidRPr="00ED45AC" w:rsidRDefault="00E76D6E" w:rsidP="00E76D6E">
      <w:pPr>
        <w:pStyle w:val="ListParagraph"/>
        <w:widowControl/>
        <w:numPr>
          <w:ilvl w:val="0"/>
          <w:numId w:val="104"/>
        </w:numPr>
        <w:adjustRightInd w:val="0"/>
        <w:spacing w:after="120"/>
        <w:ind w:left="1170" w:hanging="450"/>
        <w:rPr>
          <w:color w:val="365F91" w:themeColor="accent1" w:themeShade="BF"/>
        </w:rPr>
      </w:pPr>
      <w:r w:rsidRPr="00ED45AC">
        <w:rPr>
          <w:color w:val="365F91" w:themeColor="accent1" w:themeShade="BF"/>
        </w:rPr>
        <w:t xml:space="preserve">A paved pedestrian walkway of five (5) feet minimum shall be installed connecting the public sidewalk to the primary building. </w:t>
      </w:r>
    </w:p>
    <w:p w14:paraId="35404B39" w14:textId="77777777" w:rsidR="00E76D6E" w:rsidRPr="00ED45AC" w:rsidRDefault="00E76D6E" w:rsidP="00E76D6E">
      <w:pPr>
        <w:pStyle w:val="ListParagraph"/>
        <w:widowControl/>
        <w:numPr>
          <w:ilvl w:val="0"/>
          <w:numId w:val="104"/>
        </w:numPr>
        <w:adjustRightInd w:val="0"/>
        <w:spacing w:after="120"/>
        <w:ind w:left="1170" w:hanging="450"/>
        <w:rPr>
          <w:color w:val="365F91" w:themeColor="accent1" w:themeShade="BF"/>
        </w:rPr>
      </w:pPr>
      <w:r w:rsidRPr="00ED45AC">
        <w:rPr>
          <w:color w:val="365F91" w:themeColor="accent1" w:themeShade="BF"/>
        </w:rPr>
        <w:t>Structured parking is permitted provided said use is located on a lot abutting an automobile dealership use existing as of the date of the adoption of this subsection 4.2.5.10, and provided that the lot is located within 200 feet of Route 128/95 highway or ramp layout and at least 200 feet from the nearest One Family Dwelling (RO) residential zoning district boundary. Any automobile dealership allowed pursuant to this Section 4.2.5.10 (including the existing Automobile Dealership) shall be limited to a single brand at each location. Said lots comprising the existing and proposed Automobile Dealership uses shall be deemed to be one lot for density regulation and parking purposes (consistent with Section 5.2.0, Note 9.)</w:t>
      </w:r>
    </w:p>
    <w:p w14:paraId="7E928E6A" w14:textId="77777777" w:rsidR="00E76D6E" w:rsidRDefault="00E76D6E" w:rsidP="00E76D6E">
      <w:pPr>
        <w:pStyle w:val="ListParagraph"/>
        <w:ind w:left="0"/>
        <w:rPr>
          <w:color w:val="365F91" w:themeColor="accent1" w:themeShade="BF"/>
          <w:highlight w:val="yellow"/>
        </w:rPr>
      </w:pPr>
    </w:p>
    <w:p w14:paraId="7CD475C0" w14:textId="77777777" w:rsidR="00BF7A7D" w:rsidRDefault="00CA5854" w:rsidP="00BF7A7D">
      <w:pPr>
        <w:pStyle w:val="ListParagraph"/>
        <w:widowControl/>
        <w:numPr>
          <w:ilvl w:val="0"/>
          <w:numId w:val="93"/>
        </w:numPr>
        <w:autoSpaceDE/>
        <w:autoSpaceDN/>
        <w:spacing w:after="120" w:line="276" w:lineRule="auto"/>
        <w:ind w:hanging="792"/>
        <w:rPr>
          <w:b/>
          <w:bCs/>
          <w:color w:val="365F91" w:themeColor="accent1" w:themeShade="BF"/>
        </w:rPr>
      </w:pPr>
      <w:r w:rsidRPr="00BF7A7D">
        <w:rPr>
          <w:b/>
          <w:bCs/>
          <w:color w:val="365F91" w:themeColor="accent1" w:themeShade="BF"/>
        </w:rPr>
        <w:t xml:space="preserve">Automobile Dealership 2 </w:t>
      </w:r>
    </w:p>
    <w:p w14:paraId="684345A1" w14:textId="77777777" w:rsidR="003644F7" w:rsidRPr="003644F7" w:rsidRDefault="003644F7" w:rsidP="003644F7">
      <w:pPr>
        <w:pStyle w:val="ListParagraph"/>
        <w:widowControl/>
        <w:numPr>
          <w:ilvl w:val="0"/>
          <w:numId w:val="111"/>
        </w:numPr>
        <w:autoSpaceDE/>
        <w:autoSpaceDN/>
        <w:spacing w:after="120" w:line="276" w:lineRule="auto"/>
        <w:ind w:left="720"/>
        <w:rPr>
          <w:color w:val="365F91" w:themeColor="accent1" w:themeShade="BF"/>
        </w:rPr>
      </w:pPr>
      <w:r w:rsidRPr="00ED45AC">
        <w:rPr>
          <w:color w:val="365F91" w:themeColor="accent1" w:themeShade="BF"/>
          <w:u w:val="single"/>
        </w:rPr>
        <w:t>Review Criteria</w:t>
      </w:r>
      <w:r w:rsidRPr="003644F7">
        <w:rPr>
          <w:color w:val="365F91" w:themeColor="accent1" w:themeShade="BF"/>
        </w:rPr>
        <w:t xml:space="preserve">.  </w:t>
      </w:r>
    </w:p>
    <w:p w14:paraId="3290003E" w14:textId="77777777" w:rsidR="006B31E5" w:rsidRDefault="00A53750" w:rsidP="000E7C9A">
      <w:pPr>
        <w:pStyle w:val="ListParagraph"/>
        <w:widowControl/>
        <w:numPr>
          <w:ilvl w:val="0"/>
          <w:numId w:val="110"/>
        </w:numPr>
        <w:adjustRightInd w:val="0"/>
        <w:spacing w:after="120"/>
        <w:rPr>
          <w:color w:val="365F91" w:themeColor="accent1" w:themeShade="BF"/>
        </w:rPr>
      </w:pPr>
      <w:r>
        <w:rPr>
          <w:color w:val="365F91" w:themeColor="accent1" w:themeShade="BF"/>
        </w:rPr>
        <w:lastRenderedPageBreak/>
        <w:t xml:space="preserve">Applies to the </w:t>
      </w:r>
      <w:r w:rsidR="00CA5854" w:rsidRPr="00CA5854">
        <w:rPr>
          <w:color w:val="365F91" w:themeColor="accent1" w:themeShade="BF"/>
        </w:rPr>
        <w:t>redevelopment and/or expansion of existing facilities only</w:t>
      </w:r>
      <w:r w:rsidR="006B31E5">
        <w:rPr>
          <w:color w:val="365F91" w:themeColor="accent1" w:themeShade="BF"/>
        </w:rPr>
        <w:t>.</w:t>
      </w:r>
    </w:p>
    <w:p w14:paraId="51F72261" w14:textId="6568BC72" w:rsidR="00CA5854" w:rsidRPr="000E7C9A" w:rsidRDefault="006B31E5" w:rsidP="000E7C9A">
      <w:pPr>
        <w:pStyle w:val="ListParagraph"/>
        <w:widowControl/>
        <w:numPr>
          <w:ilvl w:val="0"/>
          <w:numId w:val="110"/>
        </w:numPr>
        <w:adjustRightInd w:val="0"/>
        <w:spacing w:after="120"/>
        <w:rPr>
          <w:color w:val="365F91" w:themeColor="accent1" w:themeShade="BF"/>
        </w:rPr>
      </w:pPr>
      <w:r>
        <w:rPr>
          <w:color w:val="365F91" w:themeColor="accent1" w:themeShade="BF"/>
        </w:rPr>
        <w:t>M</w:t>
      </w:r>
      <w:r w:rsidR="00CA5854" w:rsidRPr="00CA5854">
        <w:rPr>
          <w:color w:val="365F91" w:themeColor="accent1" w:themeShade="BF"/>
        </w:rPr>
        <w:t>ay include integrated structured parking (notwithstanding any structured parking limitations or restrictions elsewhere in the Zoning By-laws), provided said Automobile Dealership use is in existence and is engaged in the sale of new motor vehicles as of the date of the adoption of this subsection (4.2.5.11).  Any redevelopment or expansion may extend onto abutting BG zoned lots, provided however that the building footprint for said Automobile Dealership may not exceed a total of 20,000 square feet in size (inclusive of any accessory Building).  Said lots comprising the existing and proposed dealership uses shall be deemed one lot for density regulation and parking purpose (consistent with Section 5.2.0, Note 9.)</w:t>
      </w:r>
    </w:p>
    <w:p w14:paraId="32CFAED1" w14:textId="77777777" w:rsidR="00CA5854" w:rsidRDefault="00CA5854" w:rsidP="00E76D6E">
      <w:pPr>
        <w:pStyle w:val="ListParagraph"/>
        <w:ind w:left="0"/>
        <w:rPr>
          <w:color w:val="365F91" w:themeColor="accent1" w:themeShade="BF"/>
          <w:highlight w:val="yellow"/>
        </w:rPr>
      </w:pPr>
    </w:p>
    <w:p w14:paraId="576E6800" w14:textId="77777777" w:rsidR="00E76D6E" w:rsidRPr="00ED45AC" w:rsidRDefault="00E76D6E" w:rsidP="00C93B98">
      <w:pPr>
        <w:pStyle w:val="ListParagraph"/>
        <w:widowControl/>
        <w:numPr>
          <w:ilvl w:val="0"/>
          <w:numId w:val="93"/>
        </w:numPr>
        <w:autoSpaceDE/>
        <w:autoSpaceDN/>
        <w:spacing w:after="120" w:line="276" w:lineRule="auto"/>
        <w:ind w:hanging="792"/>
        <w:rPr>
          <w:b/>
          <w:bCs/>
          <w:color w:val="365F91" w:themeColor="accent1" w:themeShade="BF"/>
        </w:rPr>
      </w:pPr>
      <w:r w:rsidRPr="00ED45AC">
        <w:rPr>
          <w:b/>
          <w:bCs/>
          <w:color w:val="365F91" w:themeColor="accent1" w:themeShade="BF"/>
        </w:rPr>
        <w:t xml:space="preserve">Fuel Station &amp; Convenience Store.  </w:t>
      </w:r>
    </w:p>
    <w:p w14:paraId="4198ACA1" w14:textId="22E774B3" w:rsidR="00E76D6E" w:rsidRPr="00ED45AC" w:rsidRDefault="00091770" w:rsidP="00E76D6E">
      <w:pPr>
        <w:pStyle w:val="ListParagraph"/>
        <w:widowControl/>
        <w:numPr>
          <w:ilvl w:val="0"/>
          <w:numId w:val="102"/>
        </w:numPr>
        <w:autoSpaceDE/>
        <w:autoSpaceDN/>
        <w:spacing w:line="276" w:lineRule="auto"/>
        <w:ind w:left="900"/>
        <w:rPr>
          <w:color w:val="365F91" w:themeColor="accent1" w:themeShade="BF"/>
        </w:rPr>
      </w:pPr>
      <w:r w:rsidRPr="00ED45AC">
        <w:rPr>
          <w:color w:val="365F91" w:themeColor="accent1" w:themeShade="BF"/>
          <w:u w:val="single"/>
        </w:rPr>
        <w:t>Approval</w:t>
      </w:r>
      <w:r w:rsidR="00E76D6E" w:rsidRPr="00ED45AC">
        <w:rPr>
          <w:color w:val="365F91" w:themeColor="accent1" w:themeShade="BF"/>
          <w:u w:val="single"/>
        </w:rPr>
        <w:t xml:space="preserve"> Criteria</w:t>
      </w:r>
      <w:r w:rsidR="00E76D6E" w:rsidRPr="00ED45AC">
        <w:rPr>
          <w:color w:val="365F91" w:themeColor="accent1" w:themeShade="BF"/>
        </w:rPr>
        <w:t>.  See Article 14.</w:t>
      </w:r>
    </w:p>
    <w:p w14:paraId="19237428" w14:textId="77777777" w:rsidR="00E76D6E" w:rsidRPr="00ED45AC" w:rsidRDefault="00E76D6E" w:rsidP="00E76D6E">
      <w:pPr>
        <w:pStyle w:val="ListParagraph"/>
        <w:ind w:left="0"/>
        <w:rPr>
          <w:color w:val="365F91" w:themeColor="accent1" w:themeShade="BF"/>
          <w:highlight w:val="yellow"/>
        </w:rPr>
      </w:pPr>
    </w:p>
    <w:p w14:paraId="002BE9F1" w14:textId="50F45E34" w:rsidR="00E76D6E" w:rsidRPr="00ED45AC" w:rsidRDefault="004C31CC" w:rsidP="004C31CC">
      <w:pPr>
        <w:pStyle w:val="ListParagraph"/>
        <w:widowControl/>
        <w:numPr>
          <w:ilvl w:val="1"/>
          <w:numId w:val="107"/>
        </w:numPr>
        <w:tabs>
          <w:tab w:val="left" w:pos="540"/>
        </w:tabs>
        <w:autoSpaceDE/>
        <w:autoSpaceDN/>
        <w:spacing w:after="200" w:line="276" w:lineRule="auto"/>
        <w:rPr>
          <w:b/>
          <w:bCs/>
          <w:color w:val="365F91" w:themeColor="accent1" w:themeShade="BF"/>
        </w:rPr>
      </w:pPr>
      <w:r w:rsidRPr="00ED45AC">
        <w:rPr>
          <w:b/>
          <w:bCs/>
          <w:color w:val="365F91" w:themeColor="accent1" w:themeShade="BF"/>
        </w:rPr>
        <w:t xml:space="preserve"> ART &amp; CREATIVE ENTERPRISES</w:t>
      </w:r>
    </w:p>
    <w:p w14:paraId="2FBA7A00" w14:textId="77777777" w:rsidR="00E76D6E" w:rsidRPr="00ED45AC" w:rsidRDefault="00E76D6E" w:rsidP="00C058B2">
      <w:pPr>
        <w:pStyle w:val="ListParagraph"/>
        <w:widowControl/>
        <w:numPr>
          <w:ilvl w:val="0"/>
          <w:numId w:val="94"/>
        </w:numPr>
        <w:autoSpaceDE/>
        <w:autoSpaceDN/>
        <w:spacing w:after="120" w:line="276" w:lineRule="auto"/>
        <w:ind w:left="900" w:hanging="882"/>
        <w:rPr>
          <w:color w:val="365F91" w:themeColor="accent1" w:themeShade="BF"/>
        </w:rPr>
      </w:pPr>
      <w:r w:rsidRPr="00ED45AC">
        <w:rPr>
          <w:b/>
          <w:bCs/>
          <w:color w:val="365F91" w:themeColor="accent1" w:themeShade="BF"/>
        </w:rPr>
        <w:t>Performance Criteria for All Arts &amp; Creative Enterprise.</w:t>
      </w:r>
      <w:r w:rsidRPr="00ED45AC">
        <w:rPr>
          <w:color w:val="365F91" w:themeColor="accent1" w:themeShade="BF"/>
        </w:rPr>
        <w:t xml:space="preserve">  </w:t>
      </w:r>
    </w:p>
    <w:p w14:paraId="1FE7155D" w14:textId="77777777" w:rsidR="00E76D6E" w:rsidRPr="00ED45AC" w:rsidRDefault="00E76D6E" w:rsidP="00C058B2">
      <w:pPr>
        <w:spacing w:after="120"/>
        <w:rPr>
          <w:color w:val="365F91" w:themeColor="accent1" w:themeShade="BF"/>
        </w:rPr>
      </w:pPr>
      <w:r w:rsidRPr="00ED45AC">
        <w:rPr>
          <w:color w:val="365F91" w:themeColor="accent1" w:themeShade="BF"/>
        </w:rPr>
        <w:t xml:space="preserve">In its discretion to approve or deny a site plan permit authorizing a commercial art and creative enterprise, the Town may consider the following:  </w:t>
      </w:r>
    </w:p>
    <w:p w14:paraId="7F2B5DF5" w14:textId="77777777" w:rsidR="00E76D6E" w:rsidRPr="00ED45AC" w:rsidRDefault="00E76D6E" w:rsidP="00E76D6E">
      <w:pPr>
        <w:pStyle w:val="ListParagraph"/>
        <w:widowControl/>
        <w:numPr>
          <w:ilvl w:val="0"/>
          <w:numId w:val="72"/>
        </w:numPr>
        <w:autoSpaceDE/>
        <w:autoSpaceDN/>
        <w:spacing w:after="80"/>
        <w:ind w:left="806"/>
        <w:rPr>
          <w:color w:val="365F91" w:themeColor="accent1" w:themeShade="BF"/>
        </w:rPr>
      </w:pPr>
      <w:r w:rsidRPr="00ED45AC">
        <w:rPr>
          <w:color w:val="365F91" w:themeColor="accent1" w:themeShade="BF"/>
        </w:rPr>
        <w:t xml:space="preserve">Floor area for accessory living space should be limited to 50% of the total floor space of a Work/ Live Studio, whichever is less. </w:t>
      </w:r>
    </w:p>
    <w:p w14:paraId="3DC083A7" w14:textId="77777777" w:rsidR="00E76D6E" w:rsidRPr="00ED45AC" w:rsidRDefault="00E76D6E" w:rsidP="00E76D6E">
      <w:pPr>
        <w:pStyle w:val="ListParagraph"/>
        <w:widowControl/>
        <w:numPr>
          <w:ilvl w:val="0"/>
          <w:numId w:val="72"/>
        </w:numPr>
        <w:autoSpaceDE/>
        <w:autoSpaceDN/>
        <w:spacing w:after="80"/>
        <w:ind w:left="806"/>
        <w:rPr>
          <w:color w:val="365F91" w:themeColor="accent1" w:themeShade="BF"/>
        </w:rPr>
      </w:pPr>
      <w:r w:rsidRPr="00ED45AC">
        <w:rPr>
          <w:color w:val="365F91" w:themeColor="accent1" w:themeShade="BF"/>
        </w:rPr>
        <w:t xml:space="preserve">Width of doorways and hallways to accommodate the moving of large objects. </w:t>
      </w:r>
    </w:p>
    <w:p w14:paraId="1D877D0E" w14:textId="77777777" w:rsidR="00E76D6E" w:rsidRPr="00ED45AC" w:rsidRDefault="00E76D6E" w:rsidP="00E76D6E">
      <w:pPr>
        <w:pStyle w:val="ListParagraph"/>
        <w:widowControl/>
        <w:numPr>
          <w:ilvl w:val="0"/>
          <w:numId w:val="72"/>
        </w:numPr>
        <w:autoSpaceDE/>
        <w:autoSpaceDN/>
        <w:spacing w:after="80"/>
        <w:ind w:left="806"/>
        <w:rPr>
          <w:color w:val="365F91" w:themeColor="accent1" w:themeShade="BF"/>
        </w:rPr>
      </w:pPr>
      <w:r w:rsidRPr="00ED45AC">
        <w:rPr>
          <w:color w:val="365F91" w:themeColor="accent1" w:themeShade="BF"/>
        </w:rPr>
        <w:t xml:space="preserve">Weight capacity of elevators to accommodate heavy equipment. </w:t>
      </w:r>
    </w:p>
    <w:p w14:paraId="71D53E53" w14:textId="77777777" w:rsidR="00E76D6E" w:rsidRPr="00ED45AC" w:rsidRDefault="00E76D6E" w:rsidP="00E76D6E">
      <w:pPr>
        <w:pStyle w:val="ListParagraph"/>
        <w:widowControl/>
        <w:numPr>
          <w:ilvl w:val="0"/>
          <w:numId w:val="72"/>
        </w:numPr>
        <w:autoSpaceDE/>
        <w:autoSpaceDN/>
        <w:spacing w:after="80"/>
        <w:ind w:left="806"/>
        <w:rPr>
          <w:color w:val="365F91" w:themeColor="accent1" w:themeShade="BF"/>
        </w:rPr>
      </w:pPr>
      <w:r w:rsidRPr="00ED45AC">
        <w:rPr>
          <w:color w:val="365F91" w:themeColor="accent1" w:themeShade="BF"/>
        </w:rPr>
        <w:t xml:space="preserve">Access to natural light within each studio with a preference towards northern exposure. </w:t>
      </w:r>
    </w:p>
    <w:p w14:paraId="1CC4F7DB" w14:textId="77777777" w:rsidR="00E76D6E" w:rsidRPr="00ED45AC" w:rsidRDefault="00E76D6E" w:rsidP="00E76D6E">
      <w:pPr>
        <w:pStyle w:val="ListParagraph"/>
        <w:widowControl/>
        <w:numPr>
          <w:ilvl w:val="0"/>
          <w:numId w:val="72"/>
        </w:numPr>
        <w:autoSpaceDE/>
        <w:autoSpaceDN/>
        <w:spacing w:after="80"/>
        <w:ind w:left="806"/>
        <w:rPr>
          <w:color w:val="365F91" w:themeColor="accent1" w:themeShade="BF"/>
        </w:rPr>
      </w:pPr>
      <w:r w:rsidRPr="00ED45AC">
        <w:rPr>
          <w:color w:val="365F91" w:themeColor="accent1" w:themeShade="BF"/>
        </w:rPr>
        <w:t xml:space="preserve">Sound transmission </w:t>
      </w:r>
      <w:proofErr w:type="gramStart"/>
      <w:r w:rsidRPr="00ED45AC">
        <w:rPr>
          <w:color w:val="365F91" w:themeColor="accent1" w:themeShade="BF"/>
        </w:rPr>
        <w:t>co</w:t>
      </w:r>
      <w:proofErr w:type="gramEnd"/>
      <w:r w:rsidRPr="00ED45AC">
        <w:rPr>
          <w:color w:val="365F91" w:themeColor="accent1" w:themeShade="BF"/>
        </w:rPr>
        <w:t xml:space="preserve">-efficient to prevent the transmission of sounds from equipment or repetitive tasks. </w:t>
      </w:r>
    </w:p>
    <w:p w14:paraId="4B655038" w14:textId="77777777" w:rsidR="00E76D6E" w:rsidRPr="00ED45AC" w:rsidRDefault="00E76D6E" w:rsidP="00E76D6E">
      <w:pPr>
        <w:pStyle w:val="ListParagraph"/>
        <w:widowControl/>
        <w:numPr>
          <w:ilvl w:val="0"/>
          <w:numId w:val="72"/>
        </w:numPr>
        <w:autoSpaceDE/>
        <w:autoSpaceDN/>
        <w:spacing w:after="80"/>
        <w:ind w:left="806"/>
        <w:rPr>
          <w:color w:val="365F91" w:themeColor="accent1" w:themeShade="BF"/>
        </w:rPr>
      </w:pPr>
      <w:r w:rsidRPr="00ED45AC">
        <w:rPr>
          <w:color w:val="365F91" w:themeColor="accent1" w:themeShade="BF"/>
        </w:rPr>
        <w:t xml:space="preserve">Ventilation and air handling techniques to ensure the safety and health of residents, visitors, and neighbors. </w:t>
      </w:r>
    </w:p>
    <w:p w14:paraId="08C34F03" w14:textId="77777777" w:rsidR="00E76D6E" w:rsidRPr="00ED45AC" w:rsidRDefault="00E76D6E" w:rsidP="00E76D6E">
      <w:pPr>
        <w:pStyle w:val="ListParagraph"/>
        <w:widowControl/>
        <w:numPr>
          <w:ilvl w:val="0"/>
          <w:numId w:val="72"/>
        </w:numPr>
        <w:autoSpaceDE/>
        <w:autoSpaceDN/>
        <w:spacing w:after="80"/>
        <w:ind w:left="806"/>
        <w:rPr>
          <w:color w:val="365F91" w:themeColor="accent1" w:themeShade="BF"/>
        </w:rPr>
      </w:pPr>
      <w:r w:rsidRPr="00ED45AC">
        <w:rPr>
          <w:color w:val="365F91" w:themeColor="accent1" w:themeShade="BF"/>
        </w:rPr>
        <w:t xml:space="preserve">Ceiling </w:t>
      </w:r>
      <w:proofErr w:type="gramStart"/>
      <w:r w:rsidRPr="00ED45AC">
        <w:rPr>
          <w:color w:val="365F91" w:themeColor="accent1" w:themeShade="BF"/>
        </w:rPr>
        <w:t>heights that</w:t>
      </w:r>
      <w:proofErr w:type="gramEnd"/>
      <w:r w:rsidRPr="00ED45AC">
        <w:rPr>
          <w:color w:val="365F91" w:themeColor="accent1" w:themeShade="BF"/>
        </w:rPr>
        <w:t xml:space="preserve"> allow for the creation of large works and equipment, including machinery and lighting. </w:t>
      </w:r>
    </w:p>
    <w:p w14:paraId="47BAD153" w14:textId="77777777" w:rsidR="00E76D6E" w:rsidRPr="00ED45AC" w:rsidRDefault="00E76D6E" w:rsidP="00E76D6E">
      <w:pPr>
        <w:pStyle w:val="ListParagraph"/>
        <w:widowControl/>
        <w:numPr>
          <w:ilvl w:val="0"/>
          <w:numId w:val="72"/>
        </w:numPr>
        <w:autoSpaceDE/>
        <w:autoSpaceDN/>
        <w:spacing w:after="80"/>
        <w:ind w:left="806"/>
        <w:rPr>
          <w:color w:val="365F91" w:themeColor="accent1" w:themeShade="BF"/>
        </w:rPr>
      </w:pPr>
      <w:r w:rsidRPr="00ED45AC">
        <w:rPr>
          <w:color w:val="365F91" w:themeColor="accent1" w:themeShade="BF"/>
        </w:rPr>
        <w:t xml:space="preserve">Weight-bearing capacity of the floor. </w:t>
      </w:r>
    </w:p>
    <w:p w14:paraId="64FD2F92" w14:textId="77777777" w:rsidR="00E76D6E" w:rsidRPr="00ED45AC" w:rsidRDefault="00E76D6E" w:rsidP="00E76D6E">
      <w:pPr>
        <w:pStyle w:val="ListParagraph"/>
        <w:widowControl/>
        <w:numPr>
          <w:ilvl w:val="0"/>
          <w:numId w:val="72"/>
        </w:numPr>
        <w:autoSpaceDE/>
        <w:autoSpaceDN/>
        <w:spacing w:after="80"/>
        <w:ind w:left="806"/>
        <w:rPr>
          <w:color w:val="365F91" w:themeColor="accent1" w:themeShade="BF"/>
        </w:rPr>
      </w:pPr>
      <w:r w:rsidRPr="00ED45AC">
        <w:rPr>
          <w:color w:val="365F91" w:themeColor="accent1" w:themeShade="BF"/>
        </w:rPr>
        <w:t xml:space="preserve">Ability to install flooring for specific users such as dancers or performers. </w:t>
      </w:r>
    </w:p>
    <w:p w14:paraId="6016ECBF" w14:textId="4C6022D0" w:rsidR="00E76D6E" w:rsidRPr="00ED45AC" w:rsidRDefault="00E76D6E" w:rsidP="00E76D6E">
      <w:pPr>
        <w:pStyle w:val="ListParagraph"/>
        <w:widowControl/>
        <w:numPr>
          <w:ilvl w:val="0"/>
          <w:numId w:val="72"/>
        </w:numPr>
        <w:autoSpaceDE/>
        <w:autoSpaceDN/>
        <w:spacing w:after="80"/>
        <w:ind w:left="806"/>
        <w:rPr>
          <w:color w:val="365F91" w:themeColor="accent1" w:themeShade="BF"/>
        </w:rPr>
      </w:pPr>
      <w:r w:rsidRPr="00ED45AC">
        <w:rPr>
          <w:color w:val="365F91" w:themeColor="accent1" w:themeShade="BF"/>
        </w:rPr>
        <w:t xml:space="preserve">The production of offensive noise, vibration, smoke, dust or other particulate matter, heat, humidity, glare, or other objectionable </w:t>
      </w:r>
      <w:r w:rsidR="007C186E" w:rsidRPr="00ED45AC">
        <w:rPr>
          <w:color w:val="365F91" w:themeColor="accent1" w:themeShade="BF"/>
        </w:rPr>
        <w:t>effects</w:t>
      </w:r>
      <w:r w:rsidRPr="00ED45AC">
        <w:rPr>
          <w:color w:val="365F91" w:themeColor="accent1" w:themeShade="BF"/>
        </w:rPr>
        <w:t xml:space="preserve"> except in Industrial Districts. </w:t>
      </w:r>
    </w:p>
    <w:p w14:paraId="6A854D20" w14:textId="46AF2F7E" w:rsidR="00E76D6E" w:rsidRPr="00ED45AC" w:rsidRDefault="00E76D6E" w:rsidP="00E76D6E">
      <w:pPr>
        <w:pStyle w:val="ListParagraph"/>
        <w:widowControl/>
        <w:numPr>
          <w:ilvl w:val="0"/>
          <w:numId w:val="72"/>
        </w:numPr>
        <w:autoSpaceDE/>
        <w:autoSpaceDN/>
        <w:ind w:left="806"/>
        <w:rPr>
          <w:color w:val="365F91" w:themeColor="accent1" w:themeShade="BF"/>
        </w:rPr>
      </w:pPr>
      <w:r w:rsidRPr="00ED45AC">
        <w:rPr>
          <w:color w:val="365F91" w:themeColor="accent1" w:themeShade="BF"/>
        </w:rPr>
        <w:t>The retail sale of art and other craft goods produced on-site should be limited to 7:00am to 9:0</w:t>
      </w:r>
      <w:r w:rsidR="007C186E" w:rsidRPr="00ED45AC">
        <w:rPr>
          <w:color w:val="365F91" w:themeColor="accent1" w:themeShade="BF"/>
        </w:rPr>
        <w:t>0</w:t>
      </w:r>
      <w:r w:rsidRPr="00ED45AC">
        <w:rPr>
          <w:color w:val="365F91" w:themeColor="accent1" w:themeShade="BF"/>
        </w:rPr>
        <w:t xml:space="preserve">pm. </w:t>
      </w:r>
    </w:p>
    <w:p w14:paraId="16ECBA7D" w14:textId="77777777" w:rsidR="00E76D6E" w:rsidRPr="00001CFC" w:rsidRDefault="00E76D6E" w:rsidP="00E76D6E">
      <w:pPr>
        <w:pStyle w:val="ListParagraph"/>
        <w:tabs>
          <w:tab w:val="left" w:pos="720"/>
        </w:tabs>
        <w:ind w:hanging="720"/>
        <w:rPr>
          <w:b/>
          <w:color w:val="000000" w:themeColor="text1"/>
        </w:rPr>
      </w:pPr>
    </w:p>
    <w:p w14:paraId="12BB1C8A" w14:textId="47C4CDC0" w:rsidR="00E76D6E" w:rsidRPr="00CD4E4E" w:rsidRDefault="00CD4E4E" w:rsidP="00CD4E4E">
      <w:pPr>
        <w:pStyle w:val="ListParagraph"/>
        <w:widowControl/>
        <w:numPr>
          <w:ilvl w:val="1"/>
          <w:numId w:val="107"/>
        </w:numPr>
        <w:tabs>
          <w:tab w:val="left" w:pos="720"/>
        </w:tabs>
        <w:autoSpaceDE/>
        <w:autoSpaceDN/>
        <w:spacing w:after="200" w:line="276" w:lineRule="auto"/>
        <w:ind w:left="720" w:hanging="720"/>
        <w:rPr>
          <w:b/>
          <w:bCs/>
          <w:color w:val="365F91" w:themeColor="accent1" w:themeShade="BF"/>
        </w:rPr>
      </w:pPr>
      <w:r w:rsidRPr="00CD4E4E">
        <w:rPr>
          <w:b/>
          <w:bCs/>
          <w:color w:val="365F91" w:themeColor="accent1" w:themeShade="BF"/>
        </w:rPr>
        <w:t xml:space="preserve">CIVIC, RECREATIONAL, AND INSTITUTIONAL USES </w:t>
      </w:r>
    </w:p>
    <w:p w14:paraId="2F42866B" w14:textId="77777777" w:rsidR="00E76D6E" w:rsidRPr="00354795" w:rsidRDefault="00E76D6E" w:rsidP="00354795">
      <w:pPr>
        <w:pStyle w:val="ListParagraph"/>
        <w:widowControl/>
        <w:numPr>
          <w:ilvl w:val="0"/>
          <w:numId w:val="95"/>
        </w:numPr>
        <w:autoSpaceDE/>
        <w:autoSpaceDN/>
        <w:spacing w:after="120" w:line="276" w:lineRule="auto"/>
        <w:ind w:left="900" w:hanging="900"/>
        <w:rPr>
          <w:color w:val="365F91" w:themeColor="accent1" w:themeShade="BF"/>
        </w:rPr>
      </w:pPr>
      <w:r w:rsidRPr="00354795">
        <w:rPr>
          <w:b/>
          <w:bCs/>
          <w:color w:val="365F91" w:themeColor="accent1" w:themeShade="BF"/>
        </w:rPr>
        <w:t>Performance Criteria for All Civic, Recreational and Institutional Uses.</w:t>
      </w:r>
      <w:r w:rsidRPr="00354795">
        <w:rPr>
          <w:color w:val="365F91" w:themeColor="accent1" w:themeShade="BF"/>
        </w:rPr>
        <w:t xml:space="preserve"> </w:t>
      </w:r>
    </w:p>
    <w:p w14:paraId="262B77C3" w14:textId="77777777" w:rsidR="00E76D6E" w:rsidRPr="008D7C6F" w:rsidRDefault="00E76D6E" w:rsidP="00A03E68">
      <w:pPr>
        <w:spacing w:after="120"/>
        <w:rPr>
          <w:color w:val="365F91" w:themeColor="accent1" w:themeShade="BF"/>
        </w:rPr>
      </w:pPr>
      <w:r w:rsidRPr="008D7C6F">
        <w:rPr>
          <w:color w:val="365F91" w:themeColor="accent1" w:themeShade="BF"/>
        </w:rPr>
        <w:t xml:space="preserve">In its discretion to approve or deny a site plan permit authorizing a Civic Use, the Town may consider the following: </w:t>
      </w:r>
    </w:p>
    <w:p w14:paraId="6C9E32DA" w14:textId="77777777" w:rsidR="00E76D6E" w:rsidRPr="008D7C6F" w:rsidRDefault="00E76D6E" w:rsidP="00E76D6E">
      <w:pPr>
        <w:pStyle w:val="ListParagraph"/>
        <w:widowControl/>
        <w:numPr>
          <w:ilvl w:val="0"/>
          <w:numId w:val="73"/>
        </w:numPr>
        <w:autoSpaceDE/>
        <w:autoSpaceDN/>
        <w:spacing w:after="80"/>
        <w:ind w:left="810"/>
        <w:rPr>
          <w:color w:val="365F91" w:themeColor="accent1" w:themeShade="BF"/>
        </w:rPr>
      </w:pPr>
      <w:r w:rsidRPr="008D7C6F">
        <w:rPr>
          <w:color w:val="365F91" w:themeColor="accent1" w:themeShade="BF"/>
        </w:rPr>
        <w:t xml:space="preserve">Location of driveways entrances and access points in relation to the safety of pedestrians, bicyclists, and motor vehicles. </w:t>
      </w:r>
    </w:p>
    <w:p w14:paraId="0C11CC2F" w14:textId="77777777" w:rsidR="00E76D6E" w:rsidRPr="008D7C6F" w:rsidRDefault="00E76D6E" w:rsidP="00E76D6E">
      <w:pPr>
        <w:pStyle w:val="ListParagraph"/>
        <w:widowControl/>
        <w:numPr>
          <w:ilvl w:val="0"/>
          <w:numId w:val="73"/>
        </w:numPr>
        <w:autoSpaceDE/>
        <w:autoSpaceDN/>
        <w:spacing w:after="80"/>
        <w:ind w:left="806"/>
        <w:rPr>
          <w:color w:val="365F91" w:themeColor="accent1" w:themeShade="BF"/>
        </w:rPr>
      </w:pPr>
      <w:r w:rsidRPr="008D7C6F">
        <w:rPr>
          <w:color w:val="365F91" w:themeColor="accent1" w:themeShade="BF"/>
        </w:rPr>
        <w:t xml:space="preserve">Capacity of the local streets and sidewalk network providing access to the site and impact on pedestrian, bicycle, and vehicular traffic and circulation patterns in the surrounding district. </w:t>
      </w:r>
    </w:p>
    <w:p w14:paraId="21D2EBA3" w14:textId="77777777" w:rsidR="00E76D6E" w:rsidRPr="008D7C6F" w:rsidRDefault="00E76D6E" w:rsidP="00E76D6E">
      <w:pPr>
        <w:pStyle w:val="ListParagraph"/>
        <w:widowControl/>
        <w:numPr>
          <w:ilvl w:val="0"/>
          <w:numId w:val="73"/>
        </w:numPr>
        <w:autoSpaceDE/>
        <w:autoSpaceDN/>
        <w:spacing w:after="80"/>
        <w:ind w:left="806"/>
        <w:rPr>
          <w:color w:val="365F91" w:themeColor="accent1" w:themeShade="BF"/>
        </w:rPr>
      </w:pPr>
      <w:r w:rsidRPr="008D7C6F">
        <w:rPr>
          <w:color w:val="365F91" w:themeColor="accent1" w:themeShade="BF"/>
        </w:rPr>
        <w:lastRenderedPageBreak/>
        <w:t xml:space="preserve">Compatibility with the level of activity associated with the surrounding properties. </w:t>
      </w:r>
    </w:p>
    <w:p w14:paraId="33A68769" w14:textId="77777777" w:rsidR="00E76D6E" w:rsidRPr="008D7C6F" w:rsidRDefault="00E76D6E" w:rsidP="00E76D6E">
      <w:pPr>
        <w:pStyle w:val="ListParagraph"/>
        <w:widowControl/>
        <w:numPr>
          <w:ilvl w:val="0"/>
          <w:numId w:val="73"/>
        </w:numPr>
        <w:autoSpaceDE/>
        <w:autoSpaceDN/>
        <w:spacing w:after="80"/>
        <w:ind w:left="806"/>
        <w:rPr>
          <w:color w:val="365F91" w:themeColor="accent1" w:themeShade="BF"/>
        </w:rPr>
      </w:pPr>
      <w:r w:rsidRPr="008D7C6F">
        <w:rPr>
          <w:color w:val="365F91" w:themeColor="accent1" w:themeShade="BF"/>
        </w:rPr>
        <w:t xml:space="preserve">Impact and mitigation of the production of offensive noise and light. </w:t>
      </w:r>
    </w:p>
    <w:p w14:paraId="16A58DA8" w14:textId="77777777" w:rsidR="00E76D6E" w:rsidRPr="008D7C6F" w:rsidRDefault="00E76D6E" w:rsidP="00E76D6E">
      <w:pPr>
        <w:pStyle w:val="ListParagraph"/>
        <w:widowControl/>
        <w:numPr>
          <w:ilvl w:val="0"/>
          <w:numId w:val="73"/>
        </w:numPr>
        <w:autoSpaceDE/>
        <w:autoSpaceDN/>
        <w:ind w:left="806"/>
        <w:rPr>
          <w:color w:val="365F91" w:themeColor="accent1" w:themeShade="BF"/>
        </w:rPr>
      </w:pPr>
      <w:r w:rsidRPr="008D7C6F">
        <w:rPr>
          <w:color w:val="365F91" w:themeColor="accent1" w:themeShade="BF"/>
        </w:rPr>
        <w:t xml:space="preserve">Location of loading, trash and recycling storage, and the procedure for drop-off and pickup. </w:t>
      </w:r>
    </w:p>
    <w:p w14:paraId="68381695" w14:textId="77777777" w:rsidR="00E76D6E" w:rsidRPr="008D7C6F" w:rsidRDefault="00E76D6E" w:rsidP="00E76D6E">
      <w:pPr>
        <w:pStyle w:val="ListParagraph"/>
        <w:ind w:left="0"/>
        <w:rPr>
          <w:b/>
          <w:color w:val="365F91" w:themeColor="accent1" w:themeShade="BF"/>
        </w:rPr>
      </w:pPr>
    </w:p>
    <w:p w14:paraId="4AC746F1" w14:textId="77777777" w:rsidR="00E76D6E" w:rsidRPr="008D7C6F" w:rsidRDefault="00E76D6E" w:rsidP="00673325">
      <w:pPr>
        <w:pStyle w:val="ListParagraph"/>
        <w:widowControl/>
        <w:numPr>
          <w:ilvl w:val="0"/>
          <w:numId w:val="95"/>
        </w:numPr>
        <w:autoSpaceDE/>
        <w:autoSpaceDN/>
        <w:spacing w:after="120" w:line="276" w:lineRule="auto"/>
        <w:ind w:left="900" w:hanging="900"/>
        <w:rPr>
          <w:b/>
          <w:bCs/>
          <w:color w:val="365F91" w:themeColor="accent1" w:themeShade="BF"/>
        </w:rPr>
      </w:pPr>
      <w:r w:rsidRPr="008D7C6F">
        <w:rPr>
          <w:b/>
          <w:bCs/>
          <w:color w:val="365F91" w:themeColor="accent1" w:themeShade="BF"/>
        </w:rPr>
        <w:t xml:space="preserve">Indoor Commercial Recreation Facility. </w:t>
      </w:r>
    </w:p>
    <w:p w14:paraId="59F96C35" w14:textId="725D8E64" w:rsidR="00E76D6E" w:rsidRPr="008D7C6F" w:rsidRDefault="00673325" w:rsidP="00E76D6E">
      <w:pPr>
        <w:pStyle w:val="ListParagraph"/>
        <w:widowControl/>
        <w:numPr>
          <w:ilvl w:val="0"/>
          <w:numId w:val="74"/>
        </w:numPr>
        <w:tabs>
          <w:tab w:val="left" w:pos="720"/>
        </w:tabs>
        <w:autoSpaceDE/>
        <w:autoSpaceDN/>
        <w:spacing w:after="120" w:line="276" w:lineRule="auto"/>
        <w:ind w:left="720"/>
        <w:rPr>
          <w:color w:val="365F91" w:themeColor="accent1" w:themeShade="BF"/>
          <w:u w:val="single"/>
        </w:rPr>
      </w:pPr>
      <w:bookmarkStart w:id="1" w:name="_Hlk128231710"/>
      <w:r w:rsidRPr="008D7C6F">
        <w:rPr>
          <w:color w:val="365F91" w:themeColor="accent1" w:themeShade="BF"/>
          <w:u w:val="single"/>
        </w:rPr>
        <w:t>Approval</w:t>
      </w:r>
      <w:r w:rsidR="00E76D6E" w:rsidRPr="008D7C6F">
        <w:rPr>
          <w:color w:val="365F91" w:themeColor="accent1" w:themeShade="BF"/>
          <w:u w:val="single"/>
        </w:rPr>
        <w:t xml:space="preserve"> Criteria</w:t>
      </w:r>
      <w:r w:rsidR="00E76D6E" w:rsidRPr="008D7C6F">
        <w:rPr>
          <w:color w:val="365F91" w:themeColor="accent1" w:themeShade="BF"/>
        </w:rPr>
        <w:t xml:space="preserve">. </w:t>
      </w:r>
      <w:bookmarkEnd w:id="1"/>
      <w:r w:rsidR="00E76D6E" w:rsidRPr="008D7C6F">
        <w:rPr>
          <w:color w:val="365F91" w:themeColor="accent1" w:themeShade="BF"/>
        </w:rPr>
        <w:t xml:space="preserve"> </w:t>
      </w:r>
    </w:p>
    <w:p w14:paraId="50B9133B" w14:textId="77777777" w:rsidR="00E76D6E" w:rsidRPr="008D7C6F" w:rsidRDefault="00E76D6E" w:rsidP="00E76D6E">
      <w:pPr>
        <w:pStyle w:val="ListParagraph"/>
        <w:widowControl/>
        <w:numPr>
          <w:ilvl w:val="0"/>
          <w:numId w:val="83"/>
        </w:numPr>
        <w:adjustRightInd w:val="0"/>
        <w:ind w:left="1170" w:hanging="450"/>
        <w:rPr>
          <w:color w:val="365F91" w:themeColor="accent1" w:themeShade="BF"/>
        </w:rPr>
      </w:pPr>
      <w:r w:rsidRPr="008D7C6F">
        <w:rPr>
          <w:color w:val="365F91" w:themeColor="accent1" w:themeShade="BF"/>
        </w:rPr>
        <w:t xml:space="preserve">All outdoor lighting should be extinguished when outdoor facilities are not in use, or by 10:00 p.m. on Sundays through Thursdays, and by 11 p.m. on Fridays and Saturdays, whichever is earlier. </w:t>
      </w:r>
    </w:p>
    <w:p w14:paraId="6723A070" w14:textId="77777777" w:rsidR="00E76D6E" w:rsidRPr="008D7C6F" w:rsidRDefault="00E76D6E" w:rsidP="00E76D6E">
      <w:pPr>
        <w:pStyle w:val="ListParagraph"/>
        <w:ind w:left="0"/>
        <w:rPr>
          <w:color w:val="365F91" w:themeColor="accent1" w:themeShade="BF"/>
        </w:rPr>
      </w:pPr>
    </w:p>
    <w:p w14:paraId="5CCED901" w14:textId="77777777" w:rsidR="00E76D6E" w:rsidRPr="008D7C6F" w:rsidRDefault="00E76D6E" w:rsidP="00673325">
      <w:pPr>
        <w:pStyle w:val="ListParagraph"/>
        <w:widowControl/>
        <w:numPr>
          <w:ilvl w:val="0"/>
          <w:numId w:val="95"/>
        </w:numPr>
        <w:autoSpaceDE/>
        <w:autoSpaceDN/>
        <w:spacing w:after="120" w:line="276" w:lineRule="auto"/>
        <w:ind w:left="900" w:hanging="900"/>
        <w:rPr>
          <w:b/>
          <w:bCs/>
          <w:color w:val="365F91" w:themeColor="accent1" w:themeShade="BF"/>
        </w:rPr>
      </w:pPr>
      <w:r w:rsidRPr="008D7C6F">
        <w:rPr>
          <w:b/>
          <w:bCs/>
          <w:color w:val="365F91" w:themeColor="accent1" w:themeShade="BF"/>
        </w:rPr>
        <w:t xml:space="preserve">Outdoor Commercial Recreation Facility. </w:t>
      </w:r>
    </w:p>
    <w:p w14:paraId="0667DFEC" w14:textId="13672343" w:rsidR="00E76D6E" w:rsidRPr="008D7C6F" w:rsidRDefault="00673325" w:rsidP="00E76D6E">
      <w:pPr>
        <w:pStyle w:val="ListParagraph"/>
        <w:widowControl/>
        <w:numPr>
          <w:ilvl w:val="0"/>
          <w:numId w:val="75"/>
        </w:numPr>
        <w:tabs>
          <w:tab w:val="left" w:pos="720"/>
        </w:tabs>
        <w:autoSpaceDE/>
        <w:autoSpaceDN/>
        <w:spacing w:after="120" w:line="276" w:lineRule="auto"/>
        <w:ind w:left="720"/>
        <w:rPr>
          <w:color w:val="365F91" w:themeColor="accent1" w:themeShade="BF"/>
        </w:rPr>
      </w:pPr>
      <w:r w:rsidRPr="008D7C6F">
        <w:rPr>
          <w:color w:val="365F91" w:themeColor="accent1" w:themeShade="BF"/>
          <w:u w:val="single"/>
        </w:rPr>
        <w:t>Approval</w:t>
      </w:r>
      <w:r w:rsidR="00E76D6E" w:rsidRPr="008D7C6F">
        <w:rPr>
          <w:color w:val="365F91" w:themeColor="accent1" w:themeShade="BF"/>
          <w:u w:val="single"/>
        </w:rPr>
        <w:t xml:space="preserve"> Criteria</w:t>
      </w:r>
      <w:r w:rsidR="00E76D6E" w:rsidRPr="008D7C6F">
        <w:rPr>
          <w:color w:val="365F91" w:themeColor="accent1" w:themeShade="BF"/>
        </w:rPr>
        <w:t xml:space="preserve">. </w:t>
      </w:r>
    </w:p>
    <w:p w14:paraId="5A060B11" w14:textId="77777777" w:rsidR="00E76D6E" w:rsidRPr="008D7C6F" w:rsidRDefault="00E76D6E" w:rsidP="00E76D6E">
      <w:pPr>
        <w:pStyle w:val="ListParagraph"/>
        <w:widowControl/>
        <w:numPr>
          <w:ilvl w:val="0"/>
          <w:numId w:val="84"/>
        </w:numPr>
        <w:adjustRightInd w:val="0"/>
        <w:ind w:left="1170" w:hanging="450"/>
        <w:rPr>
          <w:color w:val="365F91" w:themeColor="accent1" w:themeShade="BF"/>
        </w:rPr>
      </w:pPr>
      <w:r w:rsidRPr="008D7C6F">
        <w:rPr>
          <w:color w:val="365F91" w:themeColor="accent1" w:themeShade="BF"/>
        </w:rPr>
        <w:t xml:space="preserve">All outdoor lighting should be extinguished when outdoor facilities are not in use, or by 10:00 p.m. on Sundays through Thursdays, and by 11 p.m. on Fridays and Saturdays, whichever is earlier. </w:t>
      </w:r>
    </w:p>
    <w:p w14:paraId="34E37D11" w14:textId="77777777" w:rsidR="00E76D6E" w:rsidRPr="008D7C6F" w:rsidRDefault="00E76D6E" w:rsidP="00E76D6E">
      <w:pPr>
        <w:pStyle w:val="ListParagraph"/>
        <w:ind w:left="0"/>
        <w:rPr>
          <w:color w:val="365F91" w:themeColor="accent1" w:themeShade="BF"/>
        </w:rPr>
      </w:pPr>
    </w:p>
    <w:p w14:paraId="1641D29D" w14:textId="77777777" w:rsidR="00E76D6E" w:rsidRPr="008D7C6F" w:rsidRDefault="00E76D6E" w:rsidP="00673325">
      <w:pPr>
        <w:pStyle w:val="ListParagraph"/>
        <w:widowControl/>
        <w:numPr>
          <w:ilvl w:val="0"/>
          <w:numId w:val="95"/>
        </w:numPr>
        <w:autoSpaceDE/>
        <w:autoSpaceDN/>
        <w:spacing w:after="120" w:line="276" w:lineRule="auto"/>
        <w:ind w:left="900" w:hanging="900"/>
        <w:rPr>
          <w:b/>
          <w:bCs/>
          <w:color w:val="365F91" w:themeColor="accent1" w:themeShade="BF"/>
        </w:rPr>
      </w:pPr>
      <w:r w:rsidRPr="008D7C6F">
        <w:rPr>
          <w:b/>
          <w:bCs/>
          <w:color w:val="365F91" w:themeColor="accent1" w:themeShade="BF"/>
        </w:rPr>
        <w:t xml:space="preserve">Club or Lodge (Non-Profit). </w:t>
      </w:r>
    </w:p>
    <w:p w14:paraId="763997EA" w14:textId="6427AE65" w:rsidR="00E76D6E" w:rsidRPr="008D7C6F" w:rsidRDefault="00673325" w:rsidP="00E76D6E">
      <w:pPr>
        <w:pStyle w:val="ListParagraph"/>
        <w:widowControl/>
        <w:numPr>
          <w:ilvl w:val="0"/>
          <w:numId w:val="76"/>
        </w:numPr>
        <w:autoSpaceDE/>
        <w:autoSpaceDN/>
        <w:spacing w:after="120" w:line="276" w:lineRule="auto"/>
        <w:ind w:left="720"/>
        <w:rPr>
          <w:color w:val="365F91" w:themeColor="accent1" w:themeShade="BF"/>
        </w:rPr>
      </w:pPr>
      <w:r w:rsidRPr="008D7C6F">
        <w:rPr>
          <w:color w:val="365F91" w:themeColor="accent1" w:themeShade="BF"/>
          <w:u w:val="single"/>
        </w:rPr>
        <w:t>Approval</w:t>
      </w:r>
      <w:r w:rsidR="00E76D6E" w:rsidRPr="008D7C6F">
        <w:rPr>
          <w:color w:val="365F91" w:themeColor="accent1" w:themeShade="BF"/>
          <w:u w:val="single"/>
        </w:rPr>
        <w:t xml:space="preserve"> Criteria</w:t>
      </w:r>
      <w:r w:rsidR="00E76D6E" w:rsidRPr="008D7C6F">
        <w:rPr>
          <w:color w:val="365F91" w:themeColor="accent1" w:themeShade="BF"/>
        </w:rPr>
        <w:t>.</w:t>
      </w:r>
    </w:p>
    <w:p w14:paraId="1A85E5C5" w14:textId="77777777" w:rsidR="00E76D6E" w:rsidRPr="008D7C6F" w:rsidRDefault="00E76D6E" w:rsidP="00E76D6E">
      <w:pPr>
        <w:pStyle w:val="ListParagraph"/>
        <w:widowControl/>
        <w:numPr>
          <w:ilvl w:val="0"/>
          <w:numId w:val="85"/>
        </w:numPr>
        <w:adjustRightInd w:val="0"/>
        <w:spacing w:after="80"/>
        <w:ind w:left="1080"/>
        <w:rPr>
          <w:color w:val="365F91" w:themeColor="accent1" w:themeShade="BF"/>
        </w:rPr>
      </w:pPr>
      <w:r w:rsidRPr="008D7C6F">
        <w:rPr>
          <w:color w:val="365F91" w:themeColor="accent1" w:themeShade="BF"/>
        </w:rPr>
        <w:t xml:space="preserve">A non-profit club or lodge should be managed by an association with elected officers and directors, pursuant to a charter or bylaws, that generally exclude the </w:t>
      </w:r>
      <w:proofErr w:type="gramStart"/>
      <w:r w:rsidRPr="008D7C6F">
        <w:rPr>
          <w:color w:val="365F91" w:themeColor="accent1" w:themeShade="BF"/>
        </w:rPr>
        <w:t>general public</w:t>
      </w:r>
      <w:proofErr w:type="gramEnd"/>
      <w:r w:rsidRPr="008D7C6F">
        <w:rPr>
          <w:color w:val="365F91" w:themeColor="accent1" w:themeShade="BF"/>
        </w:rPr>
        <w:t xml:space="preserve"> from its premises, and which holds property for the common benefit of its members. </w:t>
      </w:r>
    </w:p>
    <w:p w14:paraId="1DCC707D" w14:textId="77777777" w:rsidR="00E76D6E" w:rsidRPr="008D7C6F" w:rsidRDefault="00E76D6E" w:rsidP="00E76D6E">
      <w:pPr>
        <w:pStyle w:val="ListParagraph"/>
        <w:widowControl/>
        <w:numPr>
          <w:ilvl w:val="0"/>
          <w:numId w:val="85"/>
        </w:numPr>
        <w:adjustRightInd w:val="0"/>
        <w:spacing w:after="80"/>
        <w:ind w:left="1080"/>
        <w:rPr>
          <w:color w:val="365F91" w:themeColor="accent1" w:themeShade="BF"/>
        </w:rPr>
      </w:pPr>
      <w:r w:rsidRPr="008D7C6F">
        <w:rPr>
          <w:color w:val="365F91" w:themeColor="accent1" w:themeShade="BF"/>
        </w:rPr>
        <w:t xml:space="preserve">A non-profit club or lodge may serve meals and/ or alcohol on the premises for members and their guests. </w:t>
      </w:r>
    </w:p>
    <w:p w14:paraId="47042E8C" w14:textId="77777777" w:rsidR="00E76D6E" w:rsidRPr="008D7C6F" w:rsidRDefault="00E76D6E" w:rsidP="00E76D6E">
      <w:pPr>
        <w:pStyle w:val="ListParagraph"/>
        <w:widowControl/>
        <w:numPr>
          <w:ilvl w:val="0"/>
          <w:numId w:val="85"/>
        </w:numPr>
        <w:adjustRightInd w:val="0"/>
        <w:spacing w:after="80"/>
        <w:ind w:left="1080"/>
        <w:rPr>
          <w:color w:val="365F91" w:themeColor="accent1" w:themeShade="BF"/>
        </w:rPr>
      </w:pPr>
      <w:r w:rsidRPr="008D7C6F">
        <w:rPr>
          <w:color w:val="365F91" w:themeColor="accent1" w:themeShade="BF"/>
        </w:rPr>
        <w:t xml:space="preserve">A non-profit club or lodge should generally be open to members only but may be open to occasional guests of members. </w:t>
      </w:r>
    </w:p>
    <w:p w14:paraId="067A811D" w14:textId="77777777" w:rsidR="00E76D6E" w:rsidRPr="008D7C6F" w:rsidRDefault="00E76D6E" w:rsidP="00E76D6E">
      <w:pPr>
        <w:pStyle w:val="ListParagraph"/>
        <w:widowControl/>
        <w:numPr>
          <w:ilvl w:val="0"/>
          <w:numId w:val="85"/>
        </w:numPr>
        <w:adjustRightInd w:val="0"/>
        <w:ind w:left="1080"/>
        <w:rPr>
          <w:color w:val="365F91" w:themeColor="accent1" w:themeShade="BF"/>
        </w:rPr>
      </w:pPr>
      <w:r w:rsidRPr="008D7C6F">
        <w:rPr>
          <w:color w:val="365F91" w:themeColor="accent1" w:themeShade="BF"/>
        </w:rPr>
        <w:t xml:space="preserve">A non-profit club or lodge may use one central gathering area for rental for events and/or community activities, including the service of meals and/or alcohol, but such rentals and activities should not exceed 80 events per year and should not continue past 1:00 AM Friday, Saturday, and Sunday nights and 12:00 AM Monday through Thursday nights. </w:t>
      </w:r>
    </w:p>
    <w:p w14:paraId="24B7D741" w14:textId="77777777" w:rsidR="00E76D6E" w:rsidRPr="008D7C6F" w:rsidRDefault="00E76D6E" w:rsidP="00E76D6E">
      <w:pPr>
        <w:pStyle w:val="ListParagraph"/>
        <w:ind w:left="0"/>
        <w:rPr>
          <w:b/>
          <w:color w:val="365F91" w:themeColor="accent1" w:themeShade="BF"/>
        </w:rPr>
      </w:pPr>
    </w:p>
    <w:p w14:paraId="3BC9A86A" w14:textId="77777777" w:rsidR="00E76D6E" w:rsidRPr="008D7C6F" w:rsidRDefault="00E76D6E" w:rsidP="00673325">
      <w:pPr>
        <w:pStyle w:val="ListParagraph"/>
        <w:widowControl/>
        <w:numPr>
          <w:ilvl w:val="0"/>
          <w:numId w:val="95"/>
        </w:numPr>
        <w:autoSpaceDE/>
        <w:autoSpaceDN/>
        <w:spacing w:after="120" w:line="276" w:lineRule="auto"/>
        <w:ind w:left="900" w:hanging="900"/>
        <w:rPr>
          <w:b/>
          <w:bCs/>
          <w:color w:val="365F91" w:themeColor="accent1" w:themeShade="BF"/>
        </w:rPr>
      </w:pPr>
      <w:r w:rsidRPr="008D7C6F">
        <w:rPr>
          <w:b/>
          <w:bCs/>
          <w:color w:val="365F91" w:themeColor="accent1" w:themeShade="BF"/>
        </w:rPr>
        <w:t xml:space="preserve">Museum. </w:t>
      </w:r>
    </w:p>
    <w:p w14:paraId="424EAF24" w14:textId="7F333D39" w:rsidR="00E76D6E" w:rsidRPr="008D7C6F" w:rsidRDefault="00270D7C" w:rsidP="00E76D6E">
      <w:pPr>
        <w:pStyle w:val="ListParagraph"/>
        <w:widowControl/>
        <w:numPr>
          <w:ilvl w:val="0"/>
          <w:numId w:val="77"/>
        </w:numPr>
        <w:autoSpaceDE/>
        <w:autoSpaceDN/>
        <w:spacing w:after="120" w:line="276" w:lineRule="auto"/>
        <w:ind w:left="720"/>
        <w:rPr>
          <w:color w:val="365F91" w:themeColor="accent1" w:themeShade="BF"/>
        </w:rPr>
      </w:pPr>
      <w:r w:rsidRPr="008D7C6F">
        <w:rPr>
          <w:color w:val="365F91" w:themeColor="accent1" w:themeShade="BF"/>
          <w:u w:val="single"/>
        </w:rPr>
        <w:t>Approval</w:t>
      </w:r>
      <w:r w:rsidR="00E76D6E" w:rsidRPr="008D7C6F">
        <w:rPr>
          <w:color w:val="365F91" w:themeColor="accent1" w:themeShade="BF"/>
          <w:u w:val="single"/>
        </w:rPr>
        <w:t xml:space="preserve"> Criteria</w:t>
      </w:r>
      <w:r w:rsidR="00E76D6E" w:rsidRPr="008D7C6F">
        <w:rPr>
          <w:color w:val="365F91" w:themeColor="accent1" w:themeShade="BF"/>
        </w:rPr>
        <w:t>.</w:t>
      </w:r>
    </w:p>
    <w:p w14:paraId="5FA1E09A" w14:textId="77777777" w:rsidR="00E76D6E" w:rsidRPr="008D7C6F" w:rsidRDefault="00E76D6E" w:rsidP="00E76D6E">
      <w:pPr>
        <w:pStyle w:val="ListParagraph"/>
        <w:widowControl/>
        <w:numPr>
          <w:ilvl w:val="0"/>
          <w:numId w:val="86"/>
        </w:numPr>
        <w:adjustRightInd w:val="0"/>
        <w:ind w:left="1170" w:hanging="450"/>
        <w:rPr>
          <w:color w:val="365F91" w:themeColor="accent1" w:themeShade="BF"/>
        </w:rPr>
      </w:pPr>
      <w:r w:rsidRPr="008D7C6F">
        <w:rPr>
          <w:color w:val="365F91" w:themeColor="accent1" w:themeShade="BF"/>
        </w:rPr>
        <w:t xml:space="preserve">Ancillary sales and the holding of meetings and social events are permitted. </w:t>
      </w:r>
    </w:p>
    <w:p w14:paraId="60325CB2" w14:textId="77777777" w:rsidR="00E76D6E" w:rsidRPr="008D7C6F" w:rsidRDefault="00E76D6E" w:rsidP="00E76D6E">
      <w:pPr>
        <w:pStyle w:val="ListParagraph"/>
        <w:ind w:left="0"/>
        <w:rPr>
          <w:b/>
          <w:color w:val="365F91" w:themeColor="accent1" w:themeShade="BF"/>
        </w:rPr>
      </w:pPr>
    </w:p>
    <w:p w14:paraId="071AEFF6" w14:textId="77777777" w:rsidR="00E76D6E" w:rsidRPr="008D7C6F" w:rsidRDefault="00E76D6E" w:rsidP="00270D7C">
      <w:pPr>
        <w:pStyle w:val="ListParagraph"/>
        <w:widowControl/>
        <w:numPr>
          <w:ilvl w:val="0"/>
          <w:numId w:val="95"/>
        </w:numPr>
        <w:autoSpaceDE/>
        <w:autoSpaceDN/>
        <w:spacing w:after="120" w:line="276" w:lineRule="auto"/>
        <w:ind w:left="900" w:hanging="900"/>
        <w:rPr>
          <w:b/>
          <w:bCs/>
          <w:color w:val="365F91" w:themeColor="accent1" w:themeShade="BF"/>
        </w:rPr>
      </w:pPr>
      <w:r w:rsidRPr="008D7C6F">
        <w:rPr>
          <w:b/>
          <w:bCs/>
          <w:color w:val="365F91" w:themeColor="accent1" w:themeShade="BF"/>
        </w:rPr>
        <w:t xml:space="preserve">Conference and Convention Center. </w:t>
      </w:r>
    </w:p>
    <w:p w14:paraId="2F7454EF" w14:textId="66934922" w:rsidR="00E76D6E" w:rsidRPr="008D7C6F" w:rsidRDefault="00270D7C" w:rsidP="00E76D6E">
      <w:pPr>
        <w:pStyle w:val="ListParagraph"/>
        <w:widowControl/>
        <w:numPr>
          <w:ilvl w:val="0"/>
          <w:numId w:val="78"/>
        </w:numPr>
        <w:autoSpaceDE/>
        <w:autoSpaceDN/>
        <w:spacing w:after="120" w:line="276" w:lineRule="auto"/>
        <w:ind w:left="720"/>
        <w:rPr>
          <w:color w:val="365F91" w:themeColor="accent1" w:themeShade="BF"/>
          <w:u w:val="single"/>
        </w:rPr>
      </w:pPr>
      <w:r w:rsidRPr="008D7C6F">
        <w:rPr>
          <w:color w:val="365F91" w:themeColor="accent1" w:themeShade="BF"/>
          <w:u w:val="single"/>
        </w:rPr>
        <w:t>Approval</w:t>
      </w:r>
      <w:r w:rsidR="00E76D6E" w:rsidRPr="008D7C6F">
        <w:rPr>
          <w:color w:val="365F91" w:themeColor="accent1" w:themeShade="BF"/>
          <w:u w:val="single"/>
        </w:rPr>
        <w:t xml:space="preserve"> Criteria.</w:t>
      </w:r>
    </w:p>
    <w:p w14:paraId="1CEB20E1" w14:textId="77777777" w:rsidR="00E76D6E" w:rsidRPr="008D7C6F" w:rsidRDefault="00E76D6E" w:rsidP="00E76D6E">
      <w:pPr>
        <w:pStyle w:val="ListParagraph"/>
        <w:widowControl/>
        <w:numPr>
          <w:ilvl w:val="0"/>
          <w:numId w:val="87"/>
        </w:numPr>
        <w:adjustRightInd w:val="0"/>
        <w:spacing w:after="80"/>
        <w:ind w:left="1170" w:hanging="450"/>
        <w:rPr>
          <w:color w:val="365F91" w:themeColor="accent1" w:themeShade="BF"/>
        </w:rPr>
      </w:pPr>
      <w:r w:rsidRPr="008D7C6F">
        <w:rPr>
          <w:color w:val="365F91" w:themeColor="accent1" w:themeShade="BF"/>
        </w:rPr>
        <w:t>A conference and convention center may be part of a hotel or mixed use building.</w:t>
      </w:r>
    </w:p>
    <w:p w14:paraId="0359193B" w14:textId="77777777" w:rsidR="00E76D6E" w:rsidRPr="008D7C6F" w:rsidRDefault="00E76D6E" w:rsidP="00E76D6E">
      <w:pPr>
        <w:pStyle w:val="ListParagraph"/>
        <w:widowControl/>
        <w:numPr>
          <w:ilvl w:val="0"/>
          <w:numId w:val="87"/>
        </w:numPr>
        <w:adjustRightInd w:val="0"/>
        <w:ind w:left="1170" w:hanging="450"/>
        <w:rPr>
          <w:color w:val="365F91" w:themeColor="accent1" w:themeShade="BF"/>
        </w:rPr>
      </w:pPr>
      <w:r w:rsidRPr="008D7C6F">
        <w:rPr>
          <w:color w:val="365F91" w:themeColor="accent1" w:themeShade="BF"/>
        </w:rPr>
        <w:t xml:space="preserve">Operational hours should be set between 6:00 a.m. and midnight. No overnight activities are permitted. </w:t>
      </w:r>
    </w:p>
    <w:p w14:paraId="0C299679" w14:textId="77777777" w:rsidR="00E76D6E" w:rsidRPr="008D7C6F" w:rsidRDefault="00E76D6E" w:rsidP="00E76D6E">
      <w:pPr>
        <w:pStyle w:val="ListParagraph"/>
        <w:ind w:left="0"/>
        <w:rPr>
          <w:color w:val="365F91" w:themeColor="accent1" w:themeShade="BF"/>
        </w:rPr>
      </w:pPr>
    </w:p>
    <w:p w14:paraId="327E4F9D" w14:textId="77777777" w:rsidR="00E76D6E" w:rsidRPr="008D7C6F" w:rsidRDefault="00E76D6E" w:rsidP="00270D7C">
      <w:pPr>
        <w:pStyle w:val="ListParagraph"/>
        <w:widowControl/>
        <w:numPr>
          <w:ilvl w:val="0"/>
          <w:numId w:val="95"/>
        </w:numPr>
        <w:autoSpaceDE/>
        <w:autoSpaceDN/>
        <w:spacing w:after="120" w:line="276" w:lineRule="auto"/>
        <w:ind w:left="900" w:hanging="900"/>
        <w:rPr>
          <w:b/>
          <w:bCs/>
          <w:color w:val="365F91" w:themeColor="accent1" w:themeShade="BF"/>
        </w:rPr>
      </w:pPr>
      <w:r w:rsidRPr="008D7C6F">
        <w:rPr>
          <w:b/>
          <w:bCs/>
          <w:color w:val="365F91" w:themeColor="accent1" w:themeShade="BF"/>
        </w:rPr>
        <w:t xml:space="preserve">Hospital. </w:t>
      </w:r>
    </w:p>
    <w:p w14:paraId="32C10198" w14:textId="6673782C" w:rsidR="00E76D6E" w:rsidRPr="008D7C6F" w:rsidRDefault="00270D7C" w:rsidP="00E76D6E">
      <w:pPr>
        <w:pStyle w:val="ListParagraph"/>
        <w:widowControl/>
        <w:numPr>
          <w:ilvl w:val="0"/>
          <w:numId w:val="79"/>
        </w:numPr>
        <w:autoSpaceDE/>
        <w:autoSpaceDN/>
        <w:spacing w:after="120" w:line="276" w:lineRule="auto"/>
        <w:ind w:left="720"/>
        <w:rPr>
          <w:color w:val="365F91" w:themeColor="accent1" w:themeShade="BF"/>
        </w:rPr>
      </w:pPr>
      <w:r w:rsidRPr="008D7C6F">
        <w:rPr>
          <w:color w:val="365F91" w:themeColor="accent1" w:themeShade="BF"/>
          <w:u w:val="single"/>
        </w:rPr>
        <w:t>Approval</w:t>
      </w:r>
      <w:r w:rsidR="00E76D6E" w:rsidRPr="008D7C6F">
        <w:rPr>
          <w:color w:val="365F91" w:themeColor="accent1" w:themeShade="BF"/>
          <w:u w:val="single"/>
        </w:rPr>
        <w:t xml:space="preserve"> Criteria</w:t>
      </w:r>
      <w:r w:rsidR="00E76D6E" w:rsidRPr="008D7C6F">
        <w:rPr>
          <w:color w:val="365F91" w:themeColor="accent1" w:themeShade="BF"/>
        </w:rPr>
        <w:t>.</w:t>
      </w:r>
    </w:p>
    <w:p w14:paraId="3166E99B" w14:textId="77777777" w:rsidR="00E76D6E" w:rsidRPr="008D7C6F" w:rsidRDefault="00E76D6E" w:rsidP="00E76D6E">
      <w:pPr>
        <w:pStyle w:val="ListParagraph"/>
        <w:widowControl/>
        <w:numPr>
          <w:ilvl w:val="0"/>
          <w:numId w:val="88"/>
        </w:numPr>
        <w:adjustRightInd w:val="0"/>
        <w:spacing w:after="80"/>
        <w:ind w:left="1170" w:hanging="450"/>
        <w:rPr>
          <w:color w:val="365F91" w:themeColor="accent1" w:themeShade="BF"/>
        </w:rPr>
      </w:pPr>
      <w:r w:rsidRPr="008D7C6F">
        <w:rPr>
          <w:color w:val="365F91" w:themeColor="accent1" w:themeShade="BF"/>
        </w:rPr>
        <w:t xml:space="preserve">Compatibility with the level of activity associated with surrounding properties. </w:t>
      </w:r>
    </w:p>
    <w:p w14:paraId="541C9A6D" w14:textId="77777777" w:rsidR="00E76D6E" w:rsidRPr="008D7C6F" w:rsidRDefault="00E76D6E" w:rsidP="00E76D6E">
      <w:pPr>
        <w:pStyle w:val="ListParagraph"/>
        <w:widowControl/>
        <w:numPr>
          <w:ilvl w:val="0"/>
          <w:numId w:val="88"/>
        </w:numPr>
        <w:adjustRightInd w:val="0"/>
        <w:spacing w:after="80"/>
        <w:ind w:left="1170" w:hanging="450"/>
        <w:rPr>
          <w:color w:val="365F91" w:themeColor="accent1" w:themeShade="BF"/>
        </w:rPr>
      </w:pPr>
      <w:r w:rsidRPr="008D7C6F">
        <w:rPr>
          <w:color w:val="365F91" w:themeColor="accent1" w:themeShade="BF"/>
        </w:rPr>
        <w:lastRenderedPageBreak/>
        <w:t xml:space="preserve">Capacity of the local thoroughfare network providing access to the site and impact on pedestrian, bicycle, and vehicular traffic and circulation patterns in the neighborhood. </w:t>
      </w:r>
    </w:p>
    <w:p w14:paraId="685D2D7F" w14:textId="77777777" w:rsidR="00E76D6E" w:rsidRPr="008D7C6F" w:rsidRDefault="00E76D6E" w:rsidP="00E76D6E">
      <w:pPr>
        <w:pStyle w:val="ListParagraph"/>
        <w:widowControl/>
        <w:numPr>
          <w:ilvl w:val="0"/>
          <w:numId w:val="88"/>
        </w:numPr>
        <w:adjustRightInd w:val="0"/>
        <w:spacing w:after="80"/>
        <w:ind w:left="1170" w:hanging="450"/>
        <w:rPr>
          <w:color w:val="365F91" w:themeColor="accent1" w:themeShade="BF"/>
        </w:rPr>
      </w:pPr>
      <w:r w:rsidRPr="008D7C6F">
        <w:rPr>
          <w:color w:val="365F91" w:themeColor="accent1" w:themeShade="BF"/>
        </w:rPr>
        <w:t xml:space="preserve">Location, visibility, and design of the principal entrance, emergency room, patient drop-off areas, and outdoor amenity space for employees or patients. </w:t>
      </w:r>
    </w:p>
    <w:p w14:paraId="59A76289" w14:textId="77777777" w:rsidR="00E76D6E" w:rsidRPr="008D7C6F" w:rsidRDefault="00E76D6E" w:rsidP="00E76D6E">
      <w:pPr>
        <w:pStyle w:val="ListParagraph"/>
        <w:widowControl/>
        <w:numPr>
          <w:ilvl w:val="0"/>
          <w:numId w:val="88"/>
        </w:numPr>
        <w:adjustRightInd w:val="0"/>
        <w:spacing w:after="80"/>
        <w:ind w:left="1170" w:hanging="450"/>
        <w:rPr>
          <w:color w:val="365F91" w:themeColor="accent1" w:themeShade="BF"/>
        </w:rPr>
      </w:pPr>
      <w:r w:rsidRPr="008D7C6F">
        <w:rPr>
          <w:color w:val="365F91" w:themeColor="accent1" w:themeShade="BF"/>
        </w:rPr>
        <w:t xml:space="preserve">Location and adequacy of existing public utilities and proposed changes to the sanitary sewer system, storm drainage system, and public water. </w:t>
      </w:r>
    </w:p>
    <w:p w14:paraId="057C1636" w14:textId="77777777" w:rsidR="00E76D6E" w:rsidRPr="008D7C6F" w:rsidRDefault="00E76D6E" w:rsidP="00E76D6E">
      <w:pPr>
        <w:pStyle w:val="ListParagraph"/>
        <w:tabs>
          <w:tab w:val="left" w:pos="720"/>
        </w:tabs>
        <w:ind w:hanging="720"/>
        <w:rPr>
          <w:b/>
          <w:color w:val="365F91" w:themeColor="accent1" w:themeShade="BF"/>
        </w:rPr>
      </w:pPr>
    </w:p>
    <w:p w14:paraId="046CD370" w14:textId="6631D25E" w:rsidR="00E76D6E" w:rsidRPr="008D7C6F" w:rsidRDefault="00270D7C" w:rsidP="00270D7C">
      <w:pPr>
        <w:pStyle w:val="ListParagraph"/>
        <w:widowControl/>
        <w:numPr>
          <w:ilvl w:val="1"/>
          <w:numId w:val="107"/>
        </w:numPr>
        <w:tabs>
          <w:tab w:val="left" w:pos="360"/>
        </w:tabs>
        <w:autoSpaceDE/>
        <w:autoSpaceDN/>
        <w:spacing w:after="200" w:line="276" w:lineRule="auto"/>
        <w:rPr>
          <w:b/>
          <w:bCs/>
          <w:color w:val="365F91" w:themeColor="accent1" w:themeShade="BF"/>
        </w:rPr>
      </w:pPr>
      <w:r w:rsidRPr="008D7C6F">
        <w:rPr>
          <w:b/>
          <w:bCs/>
          <w:color w:val="365F91" w:themeColor="accent1" w:themeShade="BF"/>
        </w:rPr>
        <w:t xml:space="preserve">  INDUSTRIAL USES </w:t>
      </w:r>
    </w:p>
    <w:p w14:paraId="5DF81D8B" w14:textId="77777777" w:rsidR="00E76D6E" w:rsidRPr="008D7C6F" w:rsidRDefault="00E76D6E" w:rsidP="00402B80">
      <w:pPr>
        <w:pStyle w:val="ListParagraph"/>
        <w:widowControl/>
        <w:numPr>
          <w:ilvl w:val="0"/>
          <w:numId w:val="96"/>
        </w:numPr>
        <w:autoSpaceDE/>
        <w:autoSpaceDN/>
        <w:spacing w:after="120" w:line="276" w:lineRule="auto"/>
        <w:ind w:left="900" w:hanging="900"/>
        <w:rPr>
          <w:b/>
          <w:bCs/>
          <w:color w:val="365F91" w:themeColor="accent1" w:themeShade="BF"/>
        </w:rPr>
      </w:pPr>
      <w:r w:rsidRPr="008D7C6F">
        <w:rPr>
          <w:b/>
          <w:bCs/>
          <w:color w:val="365F91" w:themeColor="accent1" w:themeShade="BF"/>
        </w:rPr>
        <w:t xml:space="preserve">Manufacturing.  </w:t>
      </w:r>
    </w:p>
    <w:p w14:paraId="12923DA2" w14:textId="332F246D" w:rsidR="00E76D6E" w:rsidRPr="008D7C6F" w:rsidRDefault="006B5E50" w:rsidP="00E76D6E">
      <w:pPr>
        <w:pStyle w:val="ListParagraph"/>
        <w:widowControl/>
        <w:numPr>
          <w:ilvl w:val="0"/>
          <w:numId w:val="80"/>
        </w:numPr>
        <w:autoSpaceDE/>
        <w:autoSpaceDN/>
        <w:spacing w:after="120" w:line="276" w:lineRule="auto"/>
        <w:ind w:left="720"/>
        <w:rPr>
          <w:color w:val="365F91" w:themeColor="accent1" w:themeShade="BF"/>
        </w:rPr>
      </w:pPr>
      <w:r w:rsidRPr="008D7C6F">
        <w:rPr>
          <w:color w:val="365F91" w:themeColor="accent1" w:themeShade="BF"/>
          <w:u w:val="single"/>
        </w:rPr>
        <w:t>Approval</w:t>
      </w:r>
      <w:r w:rsidR="00E76D6E" w:rsidRPr="008D7C6F">
        <w:rPr>
          <w:color w:val="365F91" w:themeColor="accent1" w:themeShade="BF"/>
          <w:u w:val="single"/>
        </w:rPr>
        <w:t xml:space="preserve"> Criteria</w:t>
      </w:r>
      <w:r w:rsidR="00E76D6E" w:rsidRPr="008D7C6F">
        <w:rPr>
          <w:color w:val="365F91" w:themeColor="accent1" w:themeShade="BF"/>
        </w:rPr>
        <w:t>.</w:t>
      </w:r>
    </w:p>
    <w:p w14:paraId="0F53250E" w14:textId="77777777" w:rsidR="00E76D6E" w:rsidRPr="008D7C6F" w:rsidRDefault="00E76D6E" w:rsidP="00E76D6E">
      <w:pPr>
        <w:pStyle w:val="ListParagraph"/>
        <w:widowControl/>
        <w:numPr>
          <w:ilvl w:val="0"/>
          <w:numId w:val="89"/>
        </w:numPr>
        <w:adjustRightInd w:val="0"/>
        <w:ind w:left="1170" w:hanging="450"/>
        <w:rPr>
          <w:color w:val="365F91" w:themeColor="accent1" w:themeShade="BF"/>
        </w:rPr>
      </w:pPr>
      <w:r w:rsidRPr="008D7C6F">
        <w:rPr>
          <w:color w:val="365F91" w:themeColor="accent1" w:themeShade="BF"/>
        </w:rPr>
        <w:t xml:space="preserve">The floor area of manufacturing uses within the MIX district is limited to one hundred thousand (100,000) square feet per establishment without a Special Permit by the Planning Board. </w:t>
      </w:r>
    </w:p>
    <w:p w14:paraId="03C13C38" w14:textId="77777777" w:rsidR="00E76D6E" w:rsidRPr="008D7C6F" w:rsidRDefault="00E76D6E" w:rsidP="00E76D6E">
      <w:pPr>
        <w:pStyle w:val="ListParagraph"/>
        <w:ind w:left="0"/>
        <w:rPr>
          <w:color w:val="365F91" w:themeColor="accent1" w:themeShade="BF"/>
        </w:rPr>
      </w:pPr>
    </w:p>
    <w:p w14:paraId="272FD150" w14:textId="77777777" w:rsidR="00E76D6E" w:rsidRPr="008D7C6F" w:rsidRDefault="00E76D6E" w:rsidP="006B5E50">
      <w:pPr>
        <w:pStyle w:val="ListParagraph"/>
        <w:widowControl/>
        <w:numPr>
          <w:ilvl w:val="0"/>
          <w:numId w:val="96"/>
        </w:numPr>
        <w:autoSpaceDE/>
        <w:autoSpaceDN/>
        <w:spacing w:after="120" w:line="276" w:lineRule="auto"/>
        <w:ind w:left="900" w:hanging="900"/>
        <w:rPr>
          <w:b/>
          <w:bCs/>
          <w:color w:val="365F91" w:themeColor="accent1" w:themeShade="BF"/>
        </w:rPr>
      </w:pPr>
      <w:r w:rsidRPr="008D7C6F">
        <w:rPr>
          <w:b/>
          <w:bCs/>
          <w:color w:val="365F91" w:themeColor="accent1" w:themeShade="BF"/>
        </w:rPr>
        <w:t xml:space="preserve">Light Manufacturing. </w:t>
      </w:r>
    </w:p>
    <w:p w14:paraId="235E4BC4" w14:textId="19ECA4BD" w:rsidR="00E76D6E" w:rsidRPr="008D7C6F" w:rsidRDefault="006B5E50" w:rsidP="00E76D6E">
      <w:pPr>
        <w:pStyle w:val="ListParagraph"/>
        <w:widowControl/>
        <w:numPr>
          <w:ilvl w:val="0"/>
          <w:numId w:val="81"/>
        </w:numPr>
        <w:autoSpaceDE/>
        <w:autoSpaceDN/>
        <w:spacing w:after="120" w:line="276" w:lineRule="auto"/>
        <w:ind w:left="720"/>
        <w:rPr>
          <w:color w:val="365F91" w:themeColor="accent1" w:themeShade="BF"/>
        </w:rPr>
      </w:pPr>
      <w:r w:rsidRPr="008D7C6F">
        <w:rPr>
          <w:color w:val="365F91" w:themeColor="accent1" w:themeShade="BF"/>
          <w:u w:val="single"/>
        </w:rPr>
        <w:t>Approval</w:t>
      </w:r>
      <w:r w:rsidR="00E76D6E" w:rsidRPr="008D7C6F">
        <w:rPr>
          <w:color w:val="365F91" w:themeColor="accent1" w:themeShade="BF"/>
          <w:u w:val="single"/>
        </w:rPr>
        <w:t xml:space="preserve"> Criteria</w:t>
      </w:r>
      <w:r w:rsidR="00E76D6E" w:rsidRPr="008D7C6F">
        <w:rPr>
          <w:color w:val="365F91" w:themeColor="accent1" w:themeShade="BF"/>
        </w:rPr>
        <w:t>.</w:t>
      </w:r>
    </w:p>
    <w:p w14:paraId="738D5CC4" w14:textId="77777777" w:rsidR="00E76D6E" w:rsidRPr="008D7C6F" w:rsidRDefault="00E76D6E" w:rsidP="00E76D6E">
      <w:pPr>
        <w:pStyle w:val="ListParagraph"/>
        <w:widowControl/>
        <w:numPr>
          <w:ilvl w:val="0"/>
          <w:numId w:val="90"/>
        </w:numPr>
        <w:adjustRightInd w:val="0"/>
        <w:ind w:left="1170" w:hanging="450"/>
        <w:rPr>
          <w:color w:val="365F91" w:themeColor="accent1" w:themeShade="BF"/>
        </w:rPr>
      </w:pPr>
      <w:r w:rsidRPr="008D7C6F">
        <w:rPr>
          <w:color w:val="365F91" w:themeColor="accent1" w:themeShade="BF"/>
        </w:rPr>
        <w:t xml:space="preserve">The floor area of light manufacturing uses within the MIX districts is limited to one hundred thousand (100,000) square feet per establishment without a Special Permit by the Planning Board. </w:t>
      </w:r>
    </w:p>
    <w:p w14:paraId="112CBEBF" w14:textId="77777777" w:rsidR="00E76D6E" w:rsidRPr="008D7C6F" w:rsidRDefault="00E76D6E" w:rsidP="00E76D6E">
      <w:pPr>
        <w:pStyle w:val="ListParagraph"/>
        <w:ind w:left="0"/>
        <w:rPr>
          <w:color w:val="365F91" w:themeColor="accent1" w:themeShade="BF"/>
          <w:highlight w:val="yellow"/>
        </w:rPr>
      </w:pPr>
    </w:p>
    <w:p w14:paraId="7C9E5C75" w14:textId="77777777" w:rsidR="00E76D6E" w:rsidRPr="00F7700A" w:rsidRDefault="00E76D6E" w:rsidP="008D7C6F">
      <w:pPr>
        <w:pStyle w:val="ListParagraph"/>
        <w:widowControl/>
        <w:numPr>
          <w:ilvl w:val="0"/>
          <w:numId w:val="96"/>
        </w:numPr>
        <w:autoSpaceDE/>
        <w:autoSpaceDN/>
        <w:spacing w:after="120" w:line="276" w:lineRule="auto"/>
        <w:ind w:left="900" w:hanging="900"/>
        <w:rPr>
          <w:b/>
          <w:bCs/>
          <w:color w:val="365F91" w:themeColor="accent1" w:themeShade="BF"/>
          <w:highlight w:val="yellow"/>
        </w:rPr>
      </w:pPr>
      <w:r w:rsidRPr="00F7700A">
        <w:rPr>
          <w:b/>
          <w:bCs/>
          <w:color w:val="365F91" w:themeColor="accent1" w:themeShade="BF"/>
          <w:highlight w:val="yellow"/>
        </w:rPr>
        <w:t xml:space="preserve">Laboratory. </w:t>
      </w:r>
    </w:p>
    <w:p w14:paraId="624DE1BF" w14:textId="075EDA9F" w:rsidR="00E76D6E" w:rsidRPr="008D7C6F" w:rsidRDefault="008D7C6F" w:rsidP="00E76D6E">
      <w:pPr>
        <w:pStyle w:val="ListParagraph"/>
        <w:widowControl/>
        <w:numPr>
          <w:ilvl w:val="0"/>
          <w:numId w:val="98"/>
        </w:numPr>
        <w:autoSpaceDE/>
        <w:autoSpaceDN/>
        <w:spacing w:after="120" w:line="276" w:lineRule="auto"/>
        <w:ind w:left="720"/>
        <w:rPr>
          <w:color w:val="365F91" w:themeColor="accent1" w:themeShade="BF"/>
        </w:rPr>
      </w:pPr>
      <w:r w:rsidRPr="008D7C6F">
        <w:rPr>
          <w:color w:val="365F91" w:themeColor="accent1" w:themeShade="BF"/>
          <w:u w:val="single"/>
        </w:rPr>
        <w:t>Approval</w:t>
      </w:r>
      <w:r w:rsidR="00E76D6E" w:rsidRPr="008D7C6F">
        <w:rPr>
          <w:color w:val="365F91" w:themeColor="accent1" w:themeShade="BF"/>
          <w:u w:val="single"/>
        </w:rPr>
        <w:t xml:space="preserve"> Criteria</w:t>
      </w:r>
      <w:r w:rsidR="00E76D6E" w:rsidRPr="008D7C6F">
        <w:rPr>
          <w:color w:val="365F91" w:themeColor="accent1" w:themeShade="BF"/>
        </w:rPr>
        <w:t>.</w:t>
      </w:r>
    </w:p>
    <w:p w14:paraId="60DA564B" w14:textId="77777777" w:rsidR="00E76D6E" w:rsidRPr="008D7C6F" w:rsidRDefault="00E76D6E" w:rsidP="00E76D6E">
      <w:pPr>
        <w:pStyle w:val="ListParagraph"/>
        <w:widowControl/>
        <w:numPr>
          <w:ilvl w:val="0"/>
          <w:numId w:val="99"/>
        </w:numPr>
        <w:adjustRightInd w:val="0"/>
        <w:spacing w:after="120"/>
        <w:ind w:left="994"/>
        <w:rPr>
          <w:color w:val="365F91" w:themeColor="accent1" w:themeShade="BF"/>
        </w:rPr>
      </w:pPr>
      <w:r w:rsidRPr="008D7C6F">
        <w:rPr>
          <w:color w:val="365F91" w:themeColor="accent1" w:themeShade="BF"/>
        </w:rPr>
        <w:t xml:space="preserve">The floor area of laboratory uses within the MIX districts is limited to one hundred thousand (100,000) square feet per establishment without a Special Permit by the Planning Board. </w:t>
      </w:r>
    </w:p>
    <w:p w14:paraId="332D6964" w14:textId="592A1D26" w:rsidR="00E76D6E" w:rsidRPr="008D7C6F" w:rsidRDefault="00E76D6E" w:rsidP="00E76D6E">
      <w:pPr>
        <w:pStyle w:val="ListParagraph"/>
        <w:widowControl/>
        <w:numPr>
          <w:ilvl w:val="0"/>
          <w:numId w:val="99"/>
        </w:numPr>
        <w:adjustRightInd w:val="0"/>
        <w:spacing w:after="120"/>
        <w:ind w:left="994"/>
        <w:rPr>
          <w:color w:val="365F91" w:themeColor="accent1" w:themeShade="BF"/>
        </w:rPr>
      </w:pPr>
      <w:r w:rsidRPr="008D7C6F">
        <w:rPr>
          <w:color w:val="365F91" w:themeColor="accent1" w:themeShade="BF"/>
        </w:rPr>
        <w:t>A laboratory engaged in the manufacture of life science technologies and medicines for commercial production to the market including, but not limited to, the fields of pharmaceuticals, biomedical technologies and engineering, life systems technologies, environmental, biomedical devices Biosafety Level 4 (BL-4) laboratories, as defined by the Centers for Disease Control and Prevention, are prohibited in Burlington.</w:t>
      </w:r>
    </w:p>
    <w:p w14:paraId="7030FB9D" w14:textId="77777777" w:rsidR="00E76D6E" w:rsidRPr="008D7C6F" w:rsidRDefault="00E76D6E" w:rsidP="00E76D6E">
      <w:pPr>
        <w:pStyle w:val="ListParagraph"/>
        <w:widowControl/>
        <w:numPr>
          <w:ilvl w:val="0"/>
          <w:numId w:val="99"/>
        </w:numPr>
        <w:adjustRightInd w:val="0"/>
        <w:spacing w:after="120"/>
        <w:ind w:left="994"/>
        <w:rPr>
          <w:color w:val="365F91" w:themeColor="accent1" w:themeShade="BF"/>
        </w:rPr>
      </w:pPr>
      <w:r w:rsidRPr="008D7C6F">
        <w:rPr>
          <w:color w:val="365F91" w:themeColor="accent1" w:themeShade="BF"/>
        </w:rPr>
        <w:t>Board of Health reviews and approval required.</w:t>
      </w:r>
    </w:p>
    <w:p w14:paraId="2231B185" w14:textId="77777777" w:rsidR="00E76D6E" w:rsidRPr="008D7C6F" w:rsidRDefault="00E76D6E" w:rsidP="00E76D6E">
      <w:pPr>
        <w:pStyle w:val="ListParagraph"/>
        <w:ind w:left="0"/>
        <w:rPr>
          <w:color w:val="365F91" w:themeColor="accent1" w:themeShade="BF"/>
          <w:highlight w:val="yellow"/>
        </w:rPr>
      </w:pPr>
    </w:p>
    <w:p w14:paraId="6773FBFA" w14:textId="77777777" w:rsidR="00E76D6E" w:rsidRPr="008D7C6F" w:rsidRDefault="00E76D6E" w:rsidP="008D7C6F">
      <w:pPr>
        <w:pStyle w:val="ListParagraph"/>
        <w:widowControl/>
        <w:numPr>
          <w:ilvl w:val="0"/>
          <w:numId w:val="96"/>
        </w:numPr>
        <w:autoSpaceDE/>
        <w:autoSpaceDN/>
        <w:spacing w:after="120" w:line="276" w:lineRule="auto"/>
        <w:ind w:left="900" w:hanging="900"/>
        <w:rPr>
          <w:b/>
          <w:bCs/>
          <w:color w:val="365F91" w:themeColor="accent1" w:themeShade="BF"/>
        </w:rPr>
      </w:pPr>
      <w:r w:rsidRPr="008D7C6F">
        <w:rPr>
          <w:b/>
          <w:bCs/>
          <w:color w:val="365F91" w:themeColor="accent1" w:themeShade="BF"/>
        </w:rPr>
        <w:t xml:space="preserve">Transportation Terminal. </w:t>
      </w:r>
    </w:p>
    <w:p w14:paraId="67969CA8" w14:textId="4FB81093" w:rsidR="00E76D6E" w:rsidRPr="008D7C6F" w:rsidRDefault="008D7C6F" w:rsidP="00E76D6E">
      <w:pPr>
        <w:pStyle w:val="ListParagraph"/>
        <w:widowControl/>
        <w:numPr>
          <w:ilvl w:val="0"/>
          <w:numId w:val="82"/>
        </w:numPr>
        <w:autoSpaceDE/>
        <w:autoSpaceDN/>
        <w:spacing w:after="120" w:line="276" w:lineRule="auto"/>
        <w:ind w:left="720"/>
        <w:rPr>
          <w:color w:val="365F91" w:themeColor="accent1" w:themeShade="BF"/>
        </w:rPr>
      </w:pPr>
      <w:r w:rsidRPr="008D7C6F">
        <w:rPr>
          <w:color w:val="365F91" w:themeColor="accent1" w:themeShade="BF"/>
          <w:u w:val="single"/>
        </w:rPr>
        <w:t>Approval</w:t>
      </w:r>
      <w:r w:rsidR="00E76D6E" w:rsidRPr="008D7C6F">
        <w:rPr>
          <w:color w:val="365F91" w:themeColor="accent1" w:themeShade="BF"/>
          <w:u w:val="single"/>
        </w:rPr>
        <w:t xml:space="preserve"> Criteria</w:t>
      </w:r>
      <w:r w:rsidR="00E76D6E" w:rsidRPr="008D7C6F">
        <w:rPr>
          <w:color w:val="365F91" w:themeColor="accent1" w:themeShade="BF"/>
        </w:rPr>
        <w:t>.</w:t>
      </w:r>
    </w:p>
    <w:p w14:paraId="1804B605" w14:textId="77777777" w:rsidR="00E76D6E" w:rsidRPr="008D7C6F" w:rsidRDefault="00E76D6E" w:rsidP="00E76D6E">
      <w:pPr>
        <w:pStyle w:val="ListParagraph"/>
        <w:widowControl/>
        <w:numPr>
          <w:ilvl w:val="0"/>
          <w:numId w:val="91"/>
        </w:numPr>
        <w:adjustRightInd w:val="0"/>
        <w:spacing w:after="80"/>
        <w:ind w:left="1170" w:hanging="450"/>
        <w:rPr>
          <w:color w:val="365F91" w:themeColor="accent1" w:themeShade="BF"/>
        </w:rPr>
      </w:pPr>
      <w:r w:rsidRPr="008D7C6F">
        <w:rPr>
          <w:color w:val="365F91" w:themeColor="accent1" w:themeShade="BF"/>
        </w:rPr>
        <w:t xml:space="preserve">Ancillary retail sales and wholesale showrooms may be permitted. </w:t>
      </w:r>
    </w:p>
    <w:p w14:paraId="07C7A141" w14:textId="77777777" w:rsidR="00E76D6E" w:rsidRPr="008D7C6F" w:rsidRDefault="00E76D6E" w:rsidP="00E76D6E">
      <w:pPr>
        <w:pStyle w:val="ListParagraph"/>
        <w:widowControl/>
        <w:numPr>
          <w:ilvl w:val="0"/>
          <w:numId w:val="91"/>
        </w:numPr>
        <w:adjustRightInd w:val="0"/>
        <w:spacing w:after="80"/>
        <w:ind w:left="1170" w:hanging="450"/>
        <w:rPr>
          <w:color w:val="365F91" w:themeColor="accent1" w:themeShade="BF"/>
        </w:rPr>
      </w:pPr>
      <w:r w:rsidRPr="008D7C6F">
        <w:rPr>
          <w:color w:val="365F91" w:themeColor="accent1" w:themeShade="BF"/>
        </w:rPr>
        <w:t xml:space="preserve">Activities may include physically assembling, sorting, and grading goods into large lots and breaking bulk for redistribution in smaller lots in such a way that has minimal impact on surrounding properties. </w:t>
      </w:r>
    </w:p>
    <w:p w14:paraId="10820060" w14:textId="77777777" w:rsidR="00E76D6E" w:rsidRPr="008D7C6F" w:rsidRDefault="00E76D6E" w:rsidP="00E76D6E">
      <w:pPr>
        <w:pStyle w:val="ListParagraph"/>
        <w:widowControl/>
        <w:numPr>
          <w:ilvl w:val="0"/>
          <w:numId w:val="91"/>
        </w:numPr>
        <w:adjustRightInd w:val="0"/>
        <w:ind w:left="1170" w:hanging="450"/>
        <w:rPr>
          <w:color w:val="365F91" w:themeColor="accent1" w:themeShade="BF"/>
        </w:rPr>
      </w:pPr>
      <w:r w:rsidRPr="008D7C6F">
        <w:rPr>
          <w:color w:val="365F91" w:themeColor="accent1" w:themeShade="BF"/>
        </w:rPr>
        <w:t xml:space="preserve">The wholesale and/or storage or warehousing of toxic and/or hazardous materials is prohibited. </w:t>
      </w:r>
    </w:p>
    <w:p w14:paraId="66551A78" w14:textId="77777777" w:rsidR="00E76D6E" w:rsidRPr="008D7C6F" w:rsidRDefault="00E76D6E" w:rsidP="00E76D6E">
      <w:pPr>
        <w:pStyle w:val="ListParagraph"/>
        <w:ind w:left="0"/>
        <w:rPr>
          <w:color w:val="365F91" w:themeColor="accent1" w:themeShade="BF"/>
        </w:rPr>
      </w:pPr>
    </w:p>
    <w:p w14:paraId="69E56541" w14:textId="4C098785" w:rsidR="00E76D6E" w:rsidRPr="008D7C6F" w:rsidRDefault="008D7C6F" w:rsidP="008D7C6F">
      <w:pPr>
        <w:pStyle w:val="ListParagraph"/>
        <w:widowControl/>
        <w:numPr>
          <w:ilvl w:val="1"/>
          <w:numId w:val="107"/>
        </w:numPr>
        <w:tabs>
          <w:tab w:val="left" w:pos="360"/>
        </w:tabs>
        <w:autoSpaceDE/>
        <w:autoSpaceDN/>
        <w:spacing w:after="200" w:line="276" w:lineRule="auto"/>
        <w:rPr>
          <w:b/>
          <w:bCs/>
          <w:color w:val="365F91" w:themeColor="accent1" w:themeShade="BF"/>
        </w:rPr>
      </w:pPr>
      <w:r>
        <w:rPr>
          <w:b/>
          <w:bCs/>
          <w:color w:val="365F91" w:themeColor="accent1" w:themeShade="BF"/>
        </w:rPr>
        <w:t xml:space="preserve">  </w:t>
      </w:r>
      <w:r w:rsidRPr="008D7C6F">
        <w:rPr>
          <w:b/>
          <w:bCs/>
          <w:color w:val="365F91" w:themeColor="accent1" w:themeShade="BF"/>
        </w:rPr>
        <w:t xml:space="preserve">AGRICULTURAL USES </w:t>
      </w:r>
    </w:p>
    <w:p w14:paraId="206A4B87" w14:textId="77777777" w:rsidR="00E76D6E" w:rsidRPr="00930455" w:rsidRDefault="00E76D6E" w:rsidP="00930455">
      <w:pPr>
        <w:pStyle w:val="ListParagraph"/>
        <w:widowControl/>
        <w:numPr>
          <w:ilvl w:val="0"/>
          <w:numId w:val="108"/>
        </w:numPr>
        <w:autoSpaceDE/>
        <w:autoSpaceDN/>
        <w:spacing w:after="120" w:line="276" w:lineRule="auto"/>
        <w:ind w:left="900" w:hanging="900"/>
        <w:rPr>
          <w:b/>
          <w:bCs/>
          <w:color w:val="365F91" w:themeColor="accent1" w:themeShade="BF"/>
        </w:rPr>
      </w:pPr>
      <w:r w:rsidRPr="00930455">
        <w:rPr>
          <w:b/>
          <w:bCs/>
          <w:color w:val="365F91" w:themeColor="accent1" w:themeShade="BF"/>
        </w:rPr>
        <w:t xml:space="preserve">Performance Criteria for All Agricultural Uses. </w:t>
      </w:r>
    </w:p>
    <w:p w14:paraId="28E03683" w14:textId="77777777" w:rsidR="00E76D6E" w:rsidRPr="00DC668D" w:rsidRDefault="00E76D6E" w:rsidP="00E76D6E">
      <w:pPr>
        <w:pStyle w:val="ListParagraph"/>
        <w:widowControl/>
        <w:numPr>
          <w:ilvl w:val="0"/>
          <w:numId w:val="92"/>
        </w:numPr>
        <w:autoSpaceDE/>
        <w:autoSpaceDN/>
        <w:spacing w:after="120" w:line="276" w:lineRule="auto"/>
        <w:ind w:left="720"/>
        <w:rPr>
          <w:color w:val="365F91" w:themeColor="accent1" w:themeShade="BF"/>
        </w:rPr>
      </w:pPr>
      <w:r w:rsidRPr="00DC668D">
        <w:rPr>
          <w:color w:val="365F91" w:themeColor="accent1" w:themeShade="BF"/>
        </w:rPr>
        <w:lastRenderedPageBreak/>
        <w:t xml:space="preserve">Farming is subject to all applicable rules and regulations established by the Health Department of the Town of Burlington. </w:t>
      </w:r>
    </w:p>
    <w:p w14:paraId="3C980978" w14:textId="77777777" w:rsidR="00E76D6E" w:rsidRPr="00DC668D" w:rsidRDefault="00E76D6E" w:rsidP="00E76D6E">
      <w:pPr>
        <w:pStyle w:val="ListParagraph"/>
        <w:widowControl/>
        <w:numPr>
          <w:ilvl w:val="0"/>
          <w:numId w:val="92"/>
        </w:numPr>
        <w:autoSpaceDE/>
        <w:autoSpaceDN/>
        <w:spacing w:after="120" w:line="276" w:lineRule="auto"/>
        <w:ind w:left="720"/>
        <w:rPr>
          <w:i/>
          <w:color w:val="365F91" w:themeColor="accent1" w:themeShade="BF"/>
          <w:u w:val="single"/>
        </w:rPr>
      </w:pPr>
      <w:r w:rsidRPr="00DC668D">
        <w:rPr>
          <w:color w:val="365F91" w:themeColor="accent1" w:themeShade="BF"/>
        </w:rPr>
        <w:t xml:space="preserve">Agricultural production may be conducted outdoors, in a greenhouse, as an adaptive reuse of existing buildings, in containers such </w:t>
      </w:r>
      <w:proofErr w:type="gramStart"/>
      <w:r w:rsidRPr="00DC668D">
        <w:rPr>
          <w:color w:val="365F91" w:themeColor="accent1" w:themeShade="BF"/>
        </w:rPr>
        <w:t>a vertical</w:t>
      </w:r>
      <w:proofErr w:type="gramEnd"/>
      <w:r w:rsidRPr="00DC668D">
        <w:rPr>
          <w:color w:val="365F91" w:themeColor="accent1" w:themeShade="BF"/>
        </w:rPr>
        <w:t xml:space="preserve"> farming, in water enclosures, and on the roof of a structure for individual household use.  When agricultural production for multiple households or for commercial use and not exempt as stated below, a special permit is required from the Planning Board. </w:t>
      </w:r>
    </w:p>
    <w:p w14:paraId="2FB01E2E" w14:textId="77777777" w:rsidR="00E76D6E" w:rsidRPr="00DC668D" w:rsidRDefault="00E76D6E" w:rsidP="00E76D6E">
      <w:pPr>
        <w:pStyle w:val="ListParagraph"/>
        <w:widowControl/>
        <w:numPr>
          <w:ilvl w:val="0"/>
          <w:numId w:val="92"/>
        </w:numPr>
        <w:autoSpaceDE/>
        <w:autoSpaceDN/>
        <w:spacing w:after="120" w:line="276" w:lineRule="auto"/>
        <w:ind w:left="720"/>
        <w:rPr>
          <w:color w:val="365F91" w:themeColor="accent1" w:themeShade="BF"/>
        </w:rPr>
      </w:pPr>
      <w:r w:rsidRPr="00DC668D">
        <w:rPr>
          <w:bCs/>
          <w:color w:val="365F91" w:themeColor="accent1" w:themeShade="BF"/>
        </w:rPr>
        <w:t xml:space="preserve">Animals or head of poultry shall not </w:t>
      </w:r>
      <w:proofErr w:type="gramStart"/>
      <w:r w:rsidRPr="00DC668D">
        <w:rPr>
          <w:bCs/>
          <w:color w:val="365F91" w:themeColor="accent1" w:themeShade="BF"/>
        </w:rPr>
        <w:t>to exceed</w:t>
      </w:r>
      <w:proofErr w:type="gramEnd"/>
      <w:r w:rsidRPr="00DC668D">
        <w:rPr>
          <w:bCs/>
          <w:color w:val="365F91" w:themeColor="accent1" w:themeShade="BF"/>
        </w:rPr>
        <w:t xml:space="preserve"> one animal or head of poultry per one thousand (1,000) square feet of net area of the lot. Net area shall be determined by subtracting the gross ground floor area of all buildings and structures on the lots from the gross area of the lot plus any contiguous lots owned by the same party.</w:t>
      </w:r>
    </w:p>
    <w:p w14:paraId="12829F88" w14:textId="77777777" w:rsidR="00E76D6E" w:rsidRPr="00DC668D" w:rsidRDefault="00E76D6E" w:rsidP="00E76D6E">
      <w:pPr>
        <w:pStyle w:val="ListParagraph"/>
        <w:widowControl/>
        <w:numPr>
          <w:ilvl w:val="0"/>
          <w:numId w:val="92"/>
        </w:numPr>
        <w:autoSpaceDE/>
        <w:autoSpaceDN/>
        <w:spacing w:after="120" w:line="276" w:lineRule="auto"/>
        <w:ind w:left="720"/>
        <w:rPr>
          <w:color w:val="365F91" w:themeColor="accent1" w:themeShade="BF"/>
        </w:rPr>
      </w:pPr>
      <w:r w:rsidRPr="00DC668D">
        <w:rPr>
          <w:color w:val="365F91" w:themeColor="accent1" w:themeShade="BF"/>
        </w:rPr>
        <w:t xml:space="preserve">Hoofed farm animals are not permitted. </w:t>
      </w:r>
    </w:p>
    <w:p w14:paraId="382EEF8F" w14:textId="77777777" w:rsidR="00E76D6E" w:rsidRPr="00DC668D" w:rsidRDefault="00E76D6E" w:rsidP="00E76D6E">
      <w:pPr>
        <w:pStyle w:val="ListParagraph"/>
        <w:widowControl/>
        <w:numPr>
          <w:ilvl w:val="0"/>
          <w:numId w:val="92"/>
        </w:numPr>
        <w:autoSpaceDE/>
        <w:autoSpaceDN/>
        <w:spacing w:after="120" w:line="276" w:lineRule="auto"/>
        <w:ind w:left="720"/>
        <w:rPr>
          <w:color w:val="365F91" w:themeColor="accent1" w:themeShade="BF"/>
        </w:rPr>
      </w:pPr>
      <w:r w:rsidRPr="00DC668D">
        <w:rPr>
          <w:color w:val="365F91" w:themeColor="accent1" w:themeShade="BF"/>
        </w:rPr>
        <w:t xml:space="preserve">Sales are subject to compliance with local, state, and federal regulations. </w:t>
      </w:r>
    </w:p>
    <w:p w14:paraId="7BA921E7" w14:textId="77777777" w:rsidR="00E76D6E" w:rsidRPr="00DC668D" w:rsidRDefault="00E76D6E" w:rsidP="00E76D6E">
      <w:pPr>
        <w:rPr>
          <w:color w:val="365F91" w:themeColor="accent1" w:themeShade="BF"/>
        </w:rPr>
      </w:pPr>
    </w:p>
    <w:p w14:paraId="06185F85" w14:textId="6D473B17" w:rsidR="004D0506" w:rsidRPr="00DC668D" w:rsidRDefault="004D0506" w:rsidP="004D0506">
      <w:pPr>
        <w:pStyle w:val="ListParagraph"/>
        <w:widowControl/>
        <w:numPr>
          <w:ilvl w:val="1"/>
          <w:numId w:val="107"/>
        </w:numPr>
        <w:tabs>
          <w:tab w:val="left" w:pos="720"/>
        </w:tabs>
        <w:autoSpaceDE/>
        <w:autoSpaceDN/>
        <w:spacing w:after="200" w:line="276" w:lineRule="auto"/>
        <w:ind w:left="720" w:hanging="720"/>
        <w:rPr>
          <w:b/>
          <w:bCs/>
          <w:color w:val="365F91" w:themeColor="accent1" w:themeShade="BF"/>
        </w:rPr>
      </w:pPr>
      <w:r w:rsidRPr="00DC668D">
        <w:rPr>
          <w:b/>
          <w:bCs/>
          <w:color w:val="365F91" w:themeColor="accent1" w:themeShade="BF"/>
        </w:rPr>
        <w:t xml:space="preserve">PROTECTED AND EXEMPT USES. </w:t>
      </w:r>
    </w:p>
    <w:p w14:paraId="22869CC5" w14:textId="03742339" w:rsidR="00E76D6E" w:rsidRPr="00DC668D" w:rsidRDefault="00E76D6E" w:rsidP="004D0506">
      <w:pPr>
        <w:widowControl/>
        <w:tabs>
          <w:tab w:val="left" w:pos="360"/>
        </w:tabs>
        <w:autoSpaceDE/>
        <w:autoSpaceDN/>
        <w:spacing w:line="276" w:lineRule="auto"/>
        <w:contextualSpacing/>
        <w:rPr>
          <w:color w:val="365F91" w:themeColor="accent1" w:themeShade="BF"/>
        </w:rPr>
      </w:pPr>
      <w:r w:rsidRPr="00DC668D">
        <w:rPr>
          <w:color w:val="365F91" w:themeColor="accent1" w:themeShade="BF"/>
        </w:rPr>
        <w:t xml:space="preserve">Nothing contained in this Section shall be construed to restrict the use of land or structures for religious or educational activities per M.G.L. Chapter 40A, Section 3 “The Dover Amendment”. In cases where the Use Regulations Schedules indicates the use of real property for religious or educational purposes is not permitted or requires a special permit and the land is owned or leased by the Commonwealth of Massachusetts, a religious sect or denomination, or by a non-profit educational corporation, that use shall be permitted by-right by verdict of the Zoning Enforcement Officer. </w:t>
      </w:r>
    </w:p>
    <w:p w14:paraId="0205BB07" w14:textId="77777777" w:rsidR="00AD464B" w:rsidRPr="00DC668D" w:rsidRDefault="00AD464B" w:rsidP="00AD464B">
      <w:pPr>
        <w:pStyle w:val="BodyText"/>
        <w:ind w:right="80" w:hanging="1"/>
        <w:rPr>
          <w:color w:val="365F91" w:themeColor="accent1" w:themeShade="BF"/>
          <w:sz w:val="22"/>
          <w:szCs w:val="22"/>
        </w:rPr>
      </w:pPr>
    </w:p>
    <w:p w14:paraId="461F6E55" w14:textId="29B59841" w:rsidR="00001CFC" w:rsidRPr="0029188E" w:rsidRDefault="00001CFC" w:rsidP="0029188E">
      <w:pPr>
        <w:pStyle w:val="ListParagraph"/>
        <w:widowControl/>
        <w:numPr>
          <w:ilvl w:val="1"/>
          <w:numId w:val="107"/>
        </w:numPr>
        <w:tabs>
          <w:tab w:val="left" w:pos="720"/>
        </w:tabs>
        <w:autoSpaceDE/>
        <w:autoSpaceDN/>
        <w:spacing w:after="200" w:line="276" w:lineRule="auto"/>
        <w:ind w:left="720" w:hanging="720"/>
        <w:rPr>
          <w:b/>
          <w:bCs/>
          <w:color w:val="365F91" w:themeColor="accent1" w:themeShade="BF"/>
        </w:rPr>
      </w:pPr>
      <w:r w:rsidRPr="0029188E">
        <w:rPr>
          <w:b/>
          <w:bCs/>
          <w:color w:val="365F91" w:themeColor="accent1" w:themeShade="BF"/>
        </w:rPr>
        <w:t>ACCESSORY COMMERCIAL USES</w:t>
      </w:r>
    </w:p>
    <w:p w14:paraId="0B1AC278" w14:textId="77777777" w:rsidR="00B62E81" w:rsidRPr="007858D6" w:rsidRDefault="00B62E81" w:rsidP="007858D6">
      <w:pPr>
        <w:pStyle w:val="ListParagraph"/>
        <w:widowControl/>
        <w:numPr>
          <w:ilvl w:val="0"/>
          <w:numId w:val="109"/>
        </w:numPr>
        <w:autoSpaceDE/>
        <w:autoSpaceDN/>
        <w:spacing w:after="120" w:line="276" w:lineRule="auto"/>
        <w:ind w:hanging="792"/>
        <w:rPr>
          <w:b/>
          <w:bCs/>
          <w:color w:val="365F91" w:themeColor="accent1" w:themeShade="BF"/>
        </w:rPr>
      </w:pPr>
      <w:r w:rsidRPr="007858D6">
        <w:rPr>
          <w:b/>
          <w:bCs/>
          <w:color w:val="365F91" w:themeColor="accent1" w:themeShade="BF"/>
        </w:rPr>
        <w:t xml:space="preserve">Surface Parking Facility.  </w:t>
      </w:r>
    </w:p>
    <w:p w14:paraId="1CA33908" w14:textId="77777777" w:rsidR="00B62E81" w:rsidRPr="00C36920" w:rsidRDefault="00B62E81" w:rsidP="00B62E81">
      <w:pPr>
        <w:pStyle w:val="ListParagraph"/>
        <w:widowControl/>
        <w:numPr>
          <w:ilvl w:val="0"/>
          <w:numId w:val="67"/>
        </w:numPr>
        <w:autoSpaceDE/>
        <w:autoSpaceDN/>
        <w:spacing w:after="120" w:line="276" w:lineRule="auto"/>
        <w:ind w:left="720"/>
        <w:rPr>
          <w:color w:val="365F91" w:themeColor="accent1" w:themeShade="BF"/>
        </w:rPr>
      </w:pPr>
      <w:r w:rsidRPr="00C36920">
        <w:rPr>
          <w:color w:val="365F91" w:themeColor="accent1" w:themeShade="BF"/>
          <w:u w:val="single"/>
        </w:rPr>
        <w:t>Approval Criteria</w:t>
      </w:r>
      <w:r w:rsidRPr="00C36920">
        <w:rPr>
          <w:color w:val="365F91" w:themeColor="accent1" w:themeShade="BF"/>
        </w:rPr>
        <w:t xml:space="preserve">.  </w:t>
      </w:r>
    </w:p>
    <w:p w14:paraId="3CCFADAA" w14:textId="77777777" w:rsidR="00B62E81" w:rsidRPr="00C36920" w:rsidRDefault="00B62E81" w:rsidP="00B62E81">
      <w:pPr>
        <w:pStyle w:val="ListParagraph"/>
        <w:widowControl/>
        <w:numPr>
          <w:ilvl w:val="0"/>
          <w:numId w:val="68"/>
        </w:numPr>
        <w:adjustRightInd w:val="0"/>
        <w:spacing w:after="80"/>
        <w:ind w:left="1170" w:hanging="450"/>
        <w:rPr>
          <w:color w:val="365F91" w:themeColor="accent1" w:themeShade="BF"/>
        </w:rPr>
      </w:pPr>
      <w:r w:rsidRPr="00C36920">
        <w:rPr>
          <w:color w:val="365F91" w:themeColor="accent1" w:themeShade="BF"/>
        </w:rPr>
        <w:t>Safe pedestrian access to the public sidewalk and adjacent buildings.</w:t>
      </w:r>
    </w:p>
    <w:p w14:paraId="064630B9" w14:textId="77777777" w:rsidR="00B62E81" w:rsidRPr="00C36920" w:rsidRDefault="00B62E81" w:rsidP="00B62E81">
      <w:pPr>
        <w:pStyle w:val="ListParagraph"/>
        <w:widowControl/>
        <w:numPr>
          <w:ilvl w:val="0"/>
          <w:numId w:val="68"/>
        </w:numPr>
        <w:adjustRightInd w:val="0"/>
        <w:spacing w:after="80"/>
        <w:ind w:left="1166" w:hanging="446"/>
        <w:rPr>
          <w:color w:val="365F91" w:themeColor="accent1" w:themeShade="BF"/>
        </w:rPr>
      </w:pPr>
      <w:r w:rsidRPr="00C36920">
        <w:rPr>
          <w:color w:val="365F91" w:themeColor="accent1" w:themeShade="BF"/>
        </w:rPr>
        <w:t xml:space="preserve">Impact of the fee schedule and operation of the commercial parking facility on the use of public on-street and office street parking facilities. </w:t>
      </w:r>
    </w:p>
    <w:p w14:paraId="4DC7D424" w14:textId="77777777" w:rsidR="00B62E81" w:rsidRPr="00C36920" w:rsidRDefault="00B62E81" w:rsidP="00B62E81">
      <w:pPr>
        <w:pStyle w:val="ListParagraph"/>
        <w:widowControl/>
        <w:numPr>
          <w:ilvl w:val="0"/>
          <w:numId w:val="68"/>
        </w:numPr>
        <w:adjustRightInd w:val="0"/>
        <w:spacing w:after="80"/>
        <w:ind w:left="1166" w:hanging="446"/>
        <w:rPr>
          <w:color w:val="365F91" w:themeColor="accent1" w:themeShade="BF"/>
        </w:rPr>
      </w:pPr>
      <w:r w:rsidRPr="00C36920">
        <w:rPr>
          <w:color w:val="365F91" w:themeColor="accent1" w:themeShade="BF"/>
        </w:rPr>
        <w:t>Off-street outdoor parking of vehicles, other than vehicles containing hazardous waste, are permitted only if the principal use to which the parking relates (or is accessory to) is permitted by right or special permit in the zoning district in which the off-street outdoor parking will be located.</w:t>
      </w:r>
    </w:p>
    <w:p w14:paraId="062245FE" w14:textId="77777777" w:rsidR="00B62E81" w:rsidRPr="00C36920" w:rsidRDefault="00B62E81" w:rsidP="00B62E81">
      <w:pPr>
        <w:pStyle w:val="ListParagraph"/>
        <w:ind w:left="0"/>
        <w:rPr>
          <w:color w:val="365F91" w:themeColor="accent1" w:themeShade="BF"/>
        </w:rPr>
      </w:pPr>
    </w:p>
    <w:p w14:paraId="6BE3DDBD" w14:textId="77777777" w:rsidR="00B62E81" w:rsidRPr="00C36920" w:rsidRDefault="00B62E81" w:rsidP="00B9147C">
      <w:pPr>
        <w:pStyle w:val="ListParagraph"/>
        <w:widowControl/>
        <w:numPr>
          <w:ilvl w:val="0"/>
          <w:numId w:val="109"/>
        </w:numPr>
        <w:autoSpaceDE/>
        <w:autoSpaceDN/>
        <w:spacing w:after="120" w:line="276" w:lineRule="auto"/>
        <w:ind w:hanging="792"/>
        <w:rPr>
          <w:b/>
          <w:bCs/>
          <w:color w:val="365F91" w:themeColor="accent1" w:themeShade="BF"/>
        </w:rPr>
      </w:pPr>
      <w:r w:rsidRPr="00C36920">
        <w:rPr>
          <w:b/>
          <w:bCs/>
          <w:color w:val="365F91" w:themeColor="accent1" w:themeShade="BF"/>
        </w:rPr>
        <w:t xml:space="preserve">Structured Parking Facility. </w:t>
      </w:r>
    </w:p>
    <w:p w14:paraId="1FBE8BE8" w14:textId="3DB87A07" w:rsidR="00B62E81" w:rsidRPr="00C36920" w:rsidRDefault="00723D13" w:rsidP="00B62E81">
      <w:pPr>
        <w:pStyle w:val="ListParagraph"/>
        <w:widowControl/>
        <w:numPr>
          <w:ilvl w:val="0"/>
          <w:numId w:val="69"/>
        </w:numPr>
        <w:autoSpaceDE/>
        <w:autoSpaceDN/>
        <w:spacing w:after="120" w:line="276" w:lineRule="auto"/>
        <w:ind w:left="720"/>
        <w:rPr>
          <w:color w:val="365F91" w:themeColor="accent1" w:themeShade="BF"/>
        </w:rPr>
      </w:pPr>
      <w:r w:rsidRPr="00C36920">
        <w:rPr>
          <w:color w:val="365F91" w:themeColor="accent1" w:themeShade="BF"/>
          <w:u w:val="single"/>
        </w:rPr>
        <w:t>Approval</w:t>
      </w:r>
      <w:r w:rsidR="00B62E81" w:rsidRPr="00C36920">
        <w:rPr>
          <w:color w:val="365F91" w:themeColor="accent1" w:themeShade="BF"/>
          <w:u w:val="single"/>
        </w:rPr>
        <w:t xml:space="preserve"> Criteria</w:t>
      </w:r>
      <w:r w:rsidR="00B62E81" w:rsidRPr="00C36920">
        <w:rPr>
          <w:color w:val="365F91" w:themeColor="accent1" w:themeShade="BF"/>
        </w:rPr>
        <w:t xml:space="preserve">.  </w:t>
      </w:r>
    </w:p>
    <w:p w14:paraId="6C09FAA7" w14:textId="77777777" w:rsidR="00B62E81" w:rsidRPr="00C36920" w:rsidRDefault="00B62E81" w:rsidP="00B62E81">
      <w:pPr>
        <w:pStyle w:val="ListParagraph"/>
        <w:widowControl/>
        <w:numPr>
          <w:ilvl w:val="0"/>
          <w:numId w:val="70"/>
        </w:numPr>
        <w:adjustRightInd w:val="0"/>
        <w:spacing w:after="80"/>
        <w:ind w:left="1170" w:hanging="450"/>
        <w:rPr>
          <w:color w:val="365F91" w:themeColor="accent1" w:themeShade="BF"/>
        </w:rPr>
      </w:pPr>
      <w:r w:rsidRPr="00C36920">
        <w:rPr>
          <w:color w:val="365F91" w:themeColor="accent1" w:themeShade="BF"/>
          <w:u w:val="single"/>
        </w:rPr>
        <w:t>Placement</w:t>
      </w:r>
      <w:r w:rsidRPr="00C36920">
        <w:rPr>
          <w:color w:val="365F91" w:themeColor="accent1" w:themeShade="BF"/>
        </w:rPr>
        <w:t xml:space="preserve">: Structured parking should be attached directly to the primary building allowing pedestrians to enter directly into the building. </w:t>
      </w:r>
    </w:p>
    <w:p w14:paraId="55E1BB6C" w14:textId="77777777" w:rsidR="00B62E81" w:rsidRPr="00C36920" w:rsidRDefault="00B62E81" w:rsidP="00B62E81">
      <w:pPr>
        <w:pStyle w:val="ListParagraph"/>
        <w:widowControl/>
        <w:numPr>
          <w:ilvl w:val="0"/>
          <w:numId w:val="70"/>
        </w:numPr>
        <w:adjustRightInd w:val="0"/>
        <w:spacing w:after="80"/>
        <w:ind w:left="1170" w:hanging="450"/>
        <w:rPr>
          <w:color w:val="365F91" w:themeColor="accent1" w:themeShade="BF"/>
        </w:rPr>
      </w:pPr>
      <w:r w:rsidRPr="00C36920">
        <w:rPr>
          <w:color w:val="365F91" w:themeColor="accent1" w:themeShade="BF"/>
          <w:u w:val="single"/>
        </w:rPr>
        <w:t>Access</w:t>
      </w:r>
      <w:r w:rsidRPr="00C36920">
        <w:rPr>
          <w:color w:val="365F91" w:themeColor="accent1" w:themeShade="BF"/>
        </w:rPr>
        <w:t xml:space="preserve">: Pedestrian access to the structured parking facility, the public sidewalk and to the primary building. </w:t>
      </w:r>
    </w:p>
    <w:p w14:paraId="4FE007A8" w14:textId="0388EA9E" w:rsidR="00B62E81" w:rsidRPr="00C36920" w:rsidRDefault="00B62E81" w:rsidP="00B62E81">
      <w:pPr>
        <w:pStyle w:val="ListParagraph"/>
        <w:widowControl/>
        <w:numPr>
          <w:ilvl w:val="0"/>
          <w:numId w:val="70"/>
        </w:numPr>
        <w:adjustRightInd w:val="0"/>
        <w:spacing w:after="80"/>
        <w:ind w:left="1170" w:hanging="450"/>
        <w:rPr>
          <w:color w:val="365F91" w:themeColor="accent1" w:themeShade="BF"/>
        </w:rPr>
      </w:pPr>
      <w:r w:rsidRPr="00C36920">
        <w:rPr>
          <w:color w:val="365F91" w:themeColor="accent1" w:themeShade="BF"/>
        </w:rPr>
        <w:t xml:space="preserve">Structured parking is permitted </w:t>
      </w:r>
      <w:r w:rsidR="00E64B4C" w:rsidRPr="00C36920">
        <w:rPr>
          <w:color w:val="365F91" w:themeColor="accent1" w:themeShade="BF"/>
        </w:rPr>
        <w:t xml:space="preserve">by Special Permit in the </w:t>
      </w:r>
      <w:r w:rsidR="008475DC" w:rsidRPr="00C36920">
        <w:rPr>
          <w:color w:val="365F91" w:themeColor="accent1" w:themeShade="BF"/>
        </w:rPr>
        <w:t>(</w:t>
      </w:r>
      <w:r w:rsidR="00E64B4C" w:rsidRPr="00C36920">
        <w:rPr>
          <w:color w:val="365F91" w:themeColor="accent1" w:themeShade="BF"/>
        </w:rPr>
        <w:t>MIX</w:t>
      </w:r>
      <w:r w:rsidR="008475DC" w:rsidRPr="00C36920">
        <w:rPr>
          <w:color w:val="365F91" w:themeColor="accent1" w:themeShade="BF"/>
        </w:rPr>
        <w:t xml:space="preserve">) and (MIXSD); and </w:t>
      </w:r>
      <w:r w:rsidRPr="00C36920">
        <w:rPr>
          <w:color w:val="365F91" w:themeColor="accent1" w:themeShade="BF"/>
        </w:rPr>
        <w:t xml:space="preserve">by Special Permit in an (IG) District only as an accessory use to a </w:t>
      </w:r>
      <w:proofErr w:type="gramStart"/>
      <w:r w:rsidRPr="00C36920">
        <w:rPr>
          <w:color w:val="365F91" w:themeColor="accent1" w:themeShade="BF"/>
        </w:rPr>
        <w:t>Hospital</w:t>
      </w:r>
      <w:proofErr w:type="gramEnd"/>
      <w:r w:rsidRPr="00C36920">
        <w:rPr>
          <w:color w:val="365F91" w:themeColor="accent1" w:themeShade="BF"/>
        </w:rPr>
        <w:t xml:space="preserve"> principal use at which, at a </w:t>
      </w:r>
      <w:r w:rsidRPr="00C36920">
        <w:rPr>
          <w:color w:val="365F91" w:themeColor="accent1" w:themeShade="BF"/>
        </w:rPr>
        <w:lastRenderedPageBreak/>
        <w:t>minimum (</w:t>
      </w:r>
      <w:proofErr w:type="spellStart"/>
      <w:r w:rsidRPr="00C36920">
        <w:rPr>
          <w:color w:val="365F91" w:themeColor="accent1" w:themeShade="BF"/>
        </w:rPr>
        <w:t>i</w:t>
      </w:r>
      <w:proofErr w:type="spellEnd"/>
      <w:r w:rsidRPr="00C36920">
        <w:rPr>
          <w:color w:val="365F91" w:themeColor="accent1" w:themeShade="BF"/>
        </w:rPr>
        <w:t>) inpatient and outpatient care and services are provided; and (ii) such facility has not less than fifty (50) beds for inpatient treatment.</w:t>
      </w:r>
    </w:p>
    <w:p w14:paraId="6092A7AC" w14:textId="77777777" w:rsidR="00B62E81" w:rsidRPr="00C36920" w:rsidRDefault="00B62E81" w:rsidP="00B62E81">
      <w:pPr>
        <w:pStyle w:val="ListParagraph"/>
        <w:widowControl/>
        <w:numPr>
          <w:ilvl w:val="0"/>
          <w:numId w:val="70"/>
        </w:numPr>
        <w:adjustRightInd w:val="0"/>
        <w:spacing w:after="80"/>
        <w:ind w:left="1170" w:hanging="450"/>
        <w:rPr>
          <w:color w:val="365F91" w:themeColor="accent1" w:themeShade="BF"/>
        </w:rPr>
      </w:pPr>
      <w:r w:rsidRPr="00C36920">
        <w:rPr>
          <w:color w:val="365F91" w:themeColor="accent1" w:themeShade="BF"/>
          <w:u w:val="single"/>
        </w:rPr>
        <w:t>Design and Construction</w:t>
      </w:r>
      <w:r w:rsidRPr="00C36920">
        <w:rPr>
          <w:color w:val="365F91" w:themeColor="accent1" w:themeShade="BF"/>
        </w:rPr>
        <w:t xml:space="preserve">: The street facing facade of any story of a building occupied by motor vehicle parking should be designed as follows: </w:t>
      </w:r>
    </w:p>
    <w:p w14:paraId="7537640C" w14:textId="77777777" w:rsidR="00B62E81" w:rsidRPr="00C36920" w:rsidRDefault="00B62E81" w:rsidP="00B62E81">
      <w:pPr>
        <w:pStyle w:val="ListParagraph"/>
        <w:widowControl/>
        <w:numPr>
          <w:ilvl w:val="0"/>
          <w:numId w:val="71"/>
        </w:numPr>
        <w:autoSpaceDE/>
        <w:autoSpaceDN/>
        <w:spacing w:after="80"/>
        <w:ind w:left="1530"/>
        <w:rPr>
          <w:color w:val="365F91" w:themeColor="accent1" w:themeShade="BF"/>
        </w:rPr>
      </w:pPr>
      <w:r w:rsidRPr="00C36920">
        <w:rPr>
          <w:color w:val="365F91" w:themeColor="accent1" w:themeShade="BF"/>
        </w:rPr>
        <w:t xml:space="preserve">Fenestration and facade openings should be vertically and horizontally aligned and all floors </w:t>
      </w:r>
      <w:proofErr w:type="gramStart"/>
      <w:r w:rsidRPr="00C36920">
        <w:rPr>
          <w:color w:val="365F91" w:themeColor="accent1" w:themeShade="BF"/>
        </w:rPr>
        <w:t>fronting on</w:t>
      </w:r>
      <w:proofErr w:type="gramEnd"/>
      <w:r w:rsidRPr="00C36920">
        <w:rPr>
          <w:color w:val="365F91" w:themeColor="accent1" w:themeShade="BF"/>
        </w:rPr>
        <w:t xml:space="preserve"> the facade must be level (not inclined). The facade should include windows of transparent or translucent, but non- reflective, glass or openings designed to appear as windows for between twenty percent (20%) and fifty percent (50%) of the wall area of each floor.</w:t>
      </w:r>
    </w:p>
    <w:p w14:paraId="69061625" w14:textId="77777777" w:rsidR="00B62E81" w:rsidRPr="00C36920" w:rsidRDefault="00B62E81" w:rsidP="00B62E81">
      <w:pPr>
        <w:pStyle w:val="ListParagraph"/>
        <w:widowControl/>
        <w:numPr>
          <w:ilvl w:val="0"/>
          <w:numId w:val="71"/>
        </w:numPr>
        <w:autoSpaceDE/>
        <w:autoSpaceDN/>
        <w:spacing w:after="80"/>
        <w:ind w:left="1526"/>
        <w:rPr>
          <w:color w:val="365F91" w:themeColor="accent1" w:themeShade="BF"/>
        </w:rPr>
      </w:pPr>
      <w:r w:rsidRPr="00C36920">
        <w:rPr>
          <w:color w:val="365F91" w:themeColor="accent1" w:themeShade="BF"/>
        </w:rPr>
        <w:t xml:space="preserve">Windows should be </w:t>
      </w:r>
      <w:proofErr w:type="gramStart"/>
      <w:r w:rsidRPr="00C36920">
        <w:rPr>
          <w:color w:val="365F91" w:themeColor="accent1" w:themeShade="BF"/>
        </w:rPr>
        <w:t>back-lit</w:t>
      </w:r>
      <w:proofErr w:type="gramEnd"/>
      <w:r w:rsidRPr="00C36920">
        <w:rPr>
          <w:color w:val="365F91" w:themeColor="accent1" w:themeShade="BF"/>
        </w:rPr>
        <w:t xml:space="preserve"> during evening hours and internal light sources must be concealed from </w:t>
      </w:r>
      <w:proofErr w:type="gramStart"/>
      <w:r w:rsidRPr="00C36920">
        <w:rPr>
          <w:color w:val="365F91" w:themeColor="accent1" w:themeShade="BF"/>
        </w:rPr>
        <w:t>view</w:t>
      </w:r>
      <w:proofErr w:type="gramEnd"/>
      <w:r w:rsidRPr="00C36920">
        <w:rPr>
          <w:color w:val="365F91" w:themeColor="accent1" w:themeShade="BF"/>
        </w:rPr>
        <w:t xml:space="preserve"> from public sidewalks.</w:t>
      </w:r>
    </w:p>
    <w:p w14:paraId="298C77F6" w14:textId="77777777" w:rsidR="00B62E81" w:rsidRPr="00C36920" w:rsidRDefault="00B62E81" w:rsidP="00B62E81">
      <w:pPr>
        <w:pStyle w:val="ListParagraph"/>
        <w:widowControl/>
        <w:numPr>
          <w:ilvl w:val="0"/>
          <w:numId w:val="71"/>
        </w:numPr>
        <w:autoSpaceDE/>
        <w:autoSpaceDN/>
        <w:spacing w:after="80"/>
        <w:ind w:left="1526"/>
        <w:rPr>
          <w:color w:val="365F91" w:themeColor="accent1" w:themeShade="BF"/>
        </w:rPr>
      </w:pPr>
      <w:r w:rsidRPr="00C36920">
        <w:rPr>
          <w:color w:val="365F91" w:themeColor="accent1" w:themeShade="BF"/>
        </w:rPr>
        <w:t>The facade area masking the floors occupied by motor vehicle parking should be seamlessly integrated into the architectural design of the building’s facade.</w:t>
      </w:r>
    </w:p>
    <w:p w14:paraId="0CE2EF23" w14:textId="77777777" w:rsidR="00B62E81" w:rsidRPr="00C36920" w:rsidRDefault="00B62E81" w:rsidP="0021471F">
      <w:pPr>
        <w:pStyle w:val="ListParagraph"/>
        <w:widowControl/>
        <w:numPr>
          <w:ilvl w:val="0"/>
          <w:numId w:val="70"/>
        </w:numPr>
        <w:adjustRightInd w:val="0"/>
        <w:ind w:left="1170" w:hanging="450"/>
        <w:rPr>
          <w:color w:val="365F91" w:themeColor="accent1" w:themeShade="BF"/>
        </w:rPr>
      </w:pPr>
      <w:r w:rsidRPr="00C36920">
        <w:rPr>
          <w:color w:val="365F91" w:themeColor="accent1" w:themeShade="BF"/>
        </w:rPr>
        <w:t xml:space="preserve">In approving a special permit for such parking structure or structures, the Planning Board may (1) limit the number of structures permitted on any site, and (2) determine the maximum number of parking spaces to be permitted and contained on or within a parking structure or structures, as the Planning Board deems appropriate. Further, in approving a special permit for parking structure or structures, the Planning Board may require that specific numbers of existing surface parking spaces, or existing paved or impervious surface areas on a site or sites, be removed and be converted to pervious surface areas, or landscaped areas. In addition, the Planning Board may require that approval of a special permit for a parking structure or structures not result in a net increase </w:t>
      </w:r>
      <w:proofErr w:type="gramStart"/>
      <w:r w:rsidRPr="00C36920">
        <w:rPr>
          <w:color w:val="365F91" w:themeColor="accent1" w:themeShade="BF"/>
        </w:rPr>
        <w:t>of</w:t>
      </w:r>
      <w:proofErr w:type="gramEnd"/>
      <w:r w:rsidRPr="00C36920">
        <w:rPr>
          <w:color w:val="365F91" w:themeColor="accent1" w:themeShade="BF"/>
        </w:rPr>
        <w:t xml:space="preserve"> the total number of parking spaces in existence at the time of application for such special permit.</w:t>
      </w:r>
    </w:p>
    <w:p w14:paraId="78FCD23A" w14:textId="77777777" w:rsidR="00B62E81" w:rsidRPr="00C36920" w:rsidRDefault="00B62E81" w:rsidP="00B62E81">
      <w:pPr>
        <w:pStyle w:val="ListParagraph"/>
        <w:ind w:left="0"/>
        <w:rPr>
          <w:color w:val="365F91" w:themeColor="accent1" w:themeShade="BF"/>
          <w:highlight w:val="yellow"/>
        </w:rPr>
      </w:pPr>
    </w:p>
    <w:p w14:paraId="1619E3F9" w14:textId="09C54269" w:rsidR="00B62E81" w:rsidRPr="00D115A5" w:rsidRDefault="00B62E81" w:rsidP="00B60F50">
      <w:pPr>
        <w:pStyle w:val="ListParagraph"/>
        <w:widowControl/>
        <w:numPr>
          <w:ilvl w:val="0"/>
          <w:numId w:val="109"/>
        </w:numPr>
        <w:autoSpaceDE/>
        <w:autoSpaceDN/>
        <w:spacing w:after="120" w:line="276" w:lineRule="auto"/>
        <w:ind w:hanging="792"/>
        <w:rPr>
          <w:b/>
          <w:bCs/>
          <w:color w:val="365F91" w:themeColor="accent1" w:themeShade="BF"/>
          <w:highlight w:val="yellow"/>
        </w:rPr>
      </w:pPr>
      <w:r w:rsidRPr="00D115A5">
        <w:rPr>
          <w:b/>
          <w:bCs/>
          <w:color w:val="365F91" w:themeColor="accent1" w:themeShade="BF"/>
          <w:highlight w:val="yellow"/>
        </w:rPr>
        <w:t>Outdoor Storage of Motor Vehicle</w:t>
      </w:r>
      <w:r w:rsidR="00FC2106">
        <w:rPr>
          <w:b/>
          <w:bCs/>
          <w:color w:val="365F91" w:themeColor="accent1" w:themeShade="BF"/>
          <w:highlight w:val="yellow"/>
        </w:rPr>
        <w:t>s</w:t>
      </w:r>
      <w:r w:rsidRPr="00D115A5">
        <w:rPr>
          <w:b/>
          <w:bCs/>
          <w:color w:val="365F91" w:themeColor="accent1" w:themeShade="BF"/>
          <w:highlight w:val="yellow"/>
        </w:rPr>
        <w:t xml:space="preserve">.  </w:t>
      </w:r>
    </w:p>
    <w:p w14:paraId="7A4B8652" w14:textId="0B16E13E" w:rsidR="00B62E81" w:rsidRPr="00C36920" w:rsidRDefault="00723D13" w:rsidP="00B62E81">
      <w:pPr>
        <w:pStyle w:val="ListParagraph"/>
        <w:widowControl/>
        <w:numPr>
          <w:ilvl w:val="0"/>
          <w:numId w:val="100"/>
        </w:numPr>
        <w:autoSpaceDE/>
        <w:autoSpaceDN/>
        <w:spacing w:after="120" w:line="276" w:lineRule="auto"/>
        <w:ind w:left="900"/>
        <w:rPr>
          <w:color w:val="365F91" w:themeColor="accent1" w:themeShade="BF"/>
        </w:rPr>
      </w:pPr>
      <w:r w:rsidRPr="00C36920">
        <w:rPr>
          <w:color w:val="365F91" w:themeColor="accent1" w:themeShade="BF"/>
          <w:u w:val="single"/>
        </w:rPr>
        <w:t>Approval</w:t>
      </w:r>
      <w:r w:rsidR="00B62E81" w:rsidRPr="00C36920">
        <w:rPr>
          <w:color w:val="365F91" w:themeColor="accent1" w:themeShade="BF"/>
          <w:u w:val="single"/>
        </w:rPr>
        <w:t xml:space="preserve"> Criteria</w:t>
      </w:r>
      <w:r w:rsidR="00B62E81" w:rsidRPr="00C36920">
        <w:rPr>
          <w:color w:val="365F91" w:themeColor="accent1" w:themeShade="BF"/>
        </w:rPr>
        <w:t xml:space="preserve">.  </w:t>
      </w:r>
    </w:p>
    <w:p w14:paraId="3E6CE0D7" w14:textId="77777777" w:rsidR="00B62E81" w:rsidRPr="00C36920" w:rsidRDefault="00B62E81" w:rsidP="00B62E81">
      <w:pPr>
        <w:pStyle w:val="ListParagraph"/>
        <w:widowControl/>
        <w:numPr>
          <w:ilvl w:val="0"/>
          <w:numId w:val="103"/>
        </w:numPr>
        <w:adjustRightInd w:val="0"/>
        <w:spacing w:after="120"/>
        <w:ind w:left="1166" w:hanging="446"/>
        <w:rPr>
          <w:color w:val="365F91" w:themeColor="accent1" w:themeShade="BF"/>
        </w:rPr>
      </w:pPr>
      <w:r w:rsidRPr="00C36920">
        <w:rPr>
          <w:color w:val="365F91" w:themeColor="accent1" w:themeShade="BF"/>
        </w:rPr>
        <w:t xml:space="preserve">Storage must be intended for sale to the general public, incidental and subordinate to an Automobile Dealership use existing as of the date of adoption of this </w:t>
      </w:r>
      <w:proofErr w:type="gramStart"/>
      <w:r w:rsidRPr="00C36920">
        <w:rPr>
          <w:color w:val="365F91" w:themeColor="accent1" w:themeShade="BF"/>
        </w:rPr>
        <w:t>subsection, and</w:t>
      </w:r>
      <w:proofErr w:type="gramEnd"/>
      <w:r w:rsidRPr="00C36920">
        <w:rPr>
          <w:color w:val="365F91" w:themeColor="accent1" w:themeShade="BF"/>
        </w:rPr>
        <w:t xml:space="preserve"> located on an abutting lot. </w:t>
      </w:r>
    </w:p>
    <w:p w14:paraId="71FA650E" w14:textId="77777777" w:rsidR="00B62E81" w:rsidRPr="00C36920" w:rsidRDefault="00B62E81" w:rsidP="00B62E81">
      <w:pPr>
        <w:pStyle w:val="ListParagraph"/>
        <w:widowControl/>
        <w:numPr>
          <w:ilvl w:val="0"/>
          <w:numId w:val="103"/>
        </w:numPr>
        <w:adjustRightInd w:val="0"/>
        <w:spacing w:after="120"/>
        <w:ind w:left="1166" w:hanging="446"/>
        <w:rPr>
          <w:color w:val="365F91" w:themeColor="accent1" w:themeShade="BF"/>
        </w:rPr>
      </w:pPr>
      <w:r w:rsidRPr="00C36920">
        <w:rPr>
          <w:color w:val="365F91" w:themeColor="accent1" w:themeShade="BF"/>
        </w:rPr>
        <w:t xml:space="preserve">Such storage must be located at least 1,100 feet from the nearest residential zoning district boundary. </w:t>
      </w:r>
    </w:p>
    <w:p w14:paraId="2E03B8D5" w14:textId="77777777" w:rsidR="00B62E81" w:rsidRPr="00C36920" w:rsidRDefault="00B62E81" w:rsidP="00B62E81">
      <w:pPr>
        <w:pStyle w:val="ListParagraph"/>
        <w:widowControl/>
        <w:numPr>
          <w:ilvl w:val="0"/>
          <w:numId w:val="103"/>
        </w:numPr>
        <w:adjustRightInd w:val="0"/>
        <w:spacing w:after="120"/>
        <w:ind w:left="1166" w:hanging="446"/>
        <w:rPr>
          <w:color w:val="365F91" w:themeColor="accent1" w:themeShade="BF"/>
        </w:rPr>
      </w:pPr>
      <w:r w:rsidRPr="00C36920">
        <w:rPr>
          <w:color w:val="365F91" w:themeColor="accent1" w:themeShade="BF"/>
        </w:rPr>
        <w:t xml:space="preserve">The Planning Board shall determine the maximum number of vehicles to be stored on such </w:t>
      </w:r>
      <w:proofErr w:type="gramStart"/>
      <w:r w:rsidRPr="00C36920">
        <w:rPr>
          <w:color w:val="365F91" w:themeColor="accent1" w:themeShade="BF"/>
        </w:rPr>
        <w:t>parcel</w:t>
      </w:r>
      <w:proofErr w:type="gramEnd"/>
      <w:r w:rsidRPr="00C36920">
        <w:rPr>
          <w:color w:val="365F91" w:themeColor="accent1" w:themeShade="BF"/>
        </w:rPr>
        <w:t xml:space="preserve">. </w:t>
      </w:r>
    </w:p>
    <w:p w14:paraId="5FD688D6" w14:textId="77777777" w:rsidR="00B62E81" w:rsidRPr="00C36920" w:rsidRDefault="00B62E81" w:rsidP="00B62E81">
      <w:pPr>
        <w:pStyle w:val="ListParagraph"/>
        <w:widowControl/>
        <w:numPr>
          <w:ilvl w:val="0"/>
          <w:numId w:val="103"/>
        </w:numPr>
        <w:adjustRightInd w:val="0"/>
        <w:spacing w:after="120"/>
        <w:ind w:left="1166" w:hanging="446"/>
        <w:rPr>
          <w:color w:val="365F91" w:themeColor="accent1" w:themeShade="BF"/>
        </w:rPr>
      </w:pPr>
      <w:r w:rsidRPr="00C36920">
        <w:rPr>
          <w:color w:val="365F91" w:themeColor="accent1" w:themeShade="BF"/>
        </w:rPr>
        <w:t>Access to the parcel upon which such storage occurs shall be from the lot upon which the Automobile Dealership is located.</w:t>
      </w:r>
    </w:p>
    <w:p w14:paraId="4E82CDB7" w14:textId="77777777" w:rsidR="00B62E81" w:rsidRPr="00C36920" w:rsidRDefault="00B62E81" w:rsidP="00AD464B">
      <w:pPr>
        <w:pStyle w:val="BodyText"/>
        <w:ind w:right="80" w:hanging="1"/>
        <w:rPr>
          <w:color w:val="365F91" w:themeColor="accent1" w:themeShade="BF"/>
          <w:sz w:val="22"/>
          <w:szCs w:val="22"/>
        </w:rPr>
      </w:pPr>
    </w:p>
    <w:sectPr w:rsidR="00B62E81" w:rsidRPr="00C36920" w:rsidSect="0087499B">
      <w:headerReference w:type="default" r:id="rId7"/>
      <w:footerReference w:type="default" r:id="rId8"/>
      <w:pgSz w:w="12240" w:h="15840"/>
      <w:pgMar w:top="1340" w:right="1320" w:bottom="960" w:left="1480" w:header="54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7DE4" w14:textId="77777777" w:rsidR="000A00F9" w:rsidRDefault="000A00F9">
      <w:r>
        <w:separator/>
      </w:r>
    </w:p>
  </w:endnote>
  <w:endnote w:type="continuationSeparator" w:id="0">
    <w:p w14:paraId="3B8A7155" w14:textId="77777777" w:rsidR="000A00F9" w:rsidRDefault="000A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DDED" w14:textId="01047FB3" w:rsidR="00572A6B" w:rsidRDefault="00CE01CF" w:rsidP="0087499B">
    <w:pPr>
      <w:pStyle w:val="BodyText"/>
      <w:spacing w:before="240" w:after="120" w:line="14" w:lineRule="auto"/>
    </w:pPr>
    <w:r>
      <w:t>MIX FBC Amendments</w:t>
    </w:r>
    <w:r w:rsidR="002D120B">
      <w:ptab w:relativeTo="margin" w:alignment="center" w:leader="none"/>
    </w:r>
    <w:r>
      <w:t>Draft 4</w:t>
    </w:r>
    <w:r w:rsidR="0087499B">
      <w:t>.0</w:t>
    </w:r>
    <w:r w:rsidR="00414A1B">
      <w:t>/</w:t>
    </w:r>
    <w:r w:rsidR="00F159C7">
      <w:t xml:space="preserve">October </w:t>
    </w:r>
    <w:r w:rsidR="00414A1B">
      <w:t>2023</w:t>
    </w:r>
    <w:r w:rsidR="002D120B">
      <w:ptab w:relativeTo="margin" w:alignment="right" w:leader="none"/>
    </w:r>
    <w:r w:rsidR="00414A1B">
      <w:t xml:space="preserve">Page </w:t>
    </w:r>
    <w:r w:rsidR="00414A1B">
      <w:fldChar w:fldCharType="begin"/>
    </w:r>
    <w:r w:rsidR="00414A1B">
      <w:instrText xml:space="preserve"> PAGE   \* MERGEFORMAT </w:instrText>
    </w:r>
    <w:r w:rsidR="00414A1B">
      <w:fldChar w:fldCharType="separate"/>
    </w:r>
    <w:r w:rsidR="00414A1B">
      <w:rPr>
        <w:noProof/>
      </w:rPr>
      <w:t>1</w:t>
    </w:r>
    <w:r w:rsidR="00414A1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C5F4" w14:textId="77777777" w:rsidR="000A00F9" w:rsidRDefault="000A00F9">
      <w:r>
        <w:separator/>
      </w:r>
    </w:p>
  </w:footnote>
  <w:footnote w:type="continuationSeparator" w:id="0">
    <w:p w14:paraId="45049704" w14:textId="77777777" w:rsidR="000A00F9" w:rsidRDefault="000A0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DDEC" w14:textId="064C3C0B" w:rsidR="00572A6B" w:rsidRDefault="00D40DBE" w:rsidP="002D15A2">
    <w:pPr>
      <w:pStyle w:val="BodyText"/>
      <w:spacing w:before="240" w:after="240" w:line="14" w:lineRule="auto"/>
    </w:pPr>
    <w:r>
      <w:t>B</w:t>
    </w:r>
    <w:r w:rsidR="00392CB4">
      <w:t>urlington Zoning Bylaw</w:t>
    </w:r>
    <w:r w:rsidR="009F7585">
      <w:ptab w:relativeTo="margin" w:alignment="center" w:leader="none"/>
    </w:r>
    <w:r w:rsidR="009F7585">
      <w:ptab w:relativeTo="margin" w:alignment="right" w:leader="none"/>
    </w:r>
    <w:r w:rsidR="002D120B">
      <w:t xml:space="preserve">Article 10 – </w:t>
    </w:r>
    <w:r w:rsidR="00BD5CAD">
      <w:t>Misce</w:t>
    </w:r>
    <w:r w:rsidR="00A00DBE">
      <w:t xml:space="preserve">llaneous and </w:t>
    </w:r>
    <w:r w:rsidR="002D120B">
      <w:t>Special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13E"/>
    <w:multiLevelType w:val="hybridMultilevel"/>
    <w:tmpl w:val="EB62C1F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606250"/>
    <w:multiLevelType w:val="hybridMultilevel"/>
    <w:tmpl w:val="B308B118"/>
    <w:lvl w:ilvl="0" w:tplc="8BC453CA">
      <w:start w:val="1"/>
      <w:numFmt w:val="decimal"/>
      <w:lvlText w:val="(%1)"/>
      <w:lvlJc w:val="left"/>
      <w:pPr>
        <w:ind w:left="180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1DB6D06"/>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3A743EF"/>
    <w:multiLevelType w:val="hybridMultilevel"/>
    <w:tmpl w:val="5FF21D72"/>
    <w:lvl w:ilvl="0" w:tplc="04090015">
      <w:start w:val="1"/>
      <w:numFmt w:val="upperLetter"/>
      <w:lvlText w:val="%1."/>
      <w:lvlJc w:val="left"/>
      <w:pPr>
        <w:ind w:left="787" w:hanging="360"/>
      </w:pPr>
    </w:lvl>
    <w:lvl w:ilvl="1" w:tplc="04090019" w:tentative="1">
      <w:start w:val="1"/>
      <w:numFmt w:val="lowerLetter"/>
      <w:lvlText w:val="%2."/>
      <w:lvlJc w:val="left"/>
      <w:pPr>
        <w:ind w:left="1507" w:hanging="360"/>
      </w:pPr>
    </w:lvl>
    <w:lvl w:ilvl="2" w:tplc="04090015">
      <w:start w:val="1"/>
      <w:numFmt w:val="upperLetter"/>
      <w:lvlText w:val="%3."/>
      <w:lvlJc w:val="left"/>
      <w:pPr>
        <w:ind w:left="787" w:hanging="36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15:restartNumberingAfterBreak="0">
    <w:nsid w:val="059C715C"/>
    <w:multiLevelType w:val="hybridMultilevel"/>
    <w:tmpl w:val="3ED6EF42"/>
    <w:lvl w:ilvl="0" w:tplc="E060705E">
      <w:start w:val="1"/>
      <w:numFmt w:val="decimal"/>
      <w:lvlText w:val="10.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D6AE8"/>
    <w:multiLevelType w:val="hybridMultilevel"/>
    <w:tmpl w:val="B8D8C0F6"/>
    <w:lvl w:ilvl="0" w:tplc="22488B3C">
      <w:start w:val="1"/>
      <w:numFmt w:val="upperLetter"/>
      <w:lvlText w:val="%1."/>
      <w:lvlJc w:val="left"/>
      <w:pPr>
        <w:ind w:left="700" w:hanging="273"/>
      </w:pPr>
      <w:rPr>
        <w:rFonts w:hint="default"/>
        <w:b w:val="0"/>
        <w:bCs w:val="0"/>
        <w:i w:val="0"/>
        <w:iCs w:val="0"/>
        <w:w w:val="100"/>
        <w:sz w:val="22"/>
        <w:szCs w:val="22"/>
        <w:lang w:val="en-US" w:eastAsia="en-US" w:bidi="ar-SA"/>
      </w:rPr>
    </w:lvl>
    <w:lvl w:ilvl="1" w:tplc="FFFFFFFF">
      <w:numFmt w:val="bullet"/>
      <w:lvlText w:val="•"/>
      <w:lvlJc w:val="left"/>
      <w:pPr>
        <w:ind w:left="1574" w:hanging="273"/>
      </w:pPr>
      <w:rPr>
        <w:rFonts w:hint="default"/>
        <w:lang w:val="en-US" w:eastAsia="en-US" w:bidi="ar-SA"/>
      </w:rPr>
    </w:lvl>
    <w:lvl w:ilvl="2" w:tplc="FFFFFFFF">
      <w:numFmt w:val="bullet"/>
      <w:lvlText w:val="•"/>
      <w:lvlJc w:val="left"/>
      <w:pPr>
        <w:ind w:left="2448" w:hanging="273"/>
      </w:pPr>
      <w:rPr>
        <w:rFonts w:hint="default"/>
        <w:lang w:val="en-US" w:eastAsia="en-US" w:bidi="ar-SA"/>
      </w:rPr>
    </w:lvl>
    <w:lvl w:ilvl="3" w:tplc="FFFFFFFF">
      <w:numFmt w:val="bullet"/>
      <w:lvlText w:val="•"/>
      <w:lvlJc w:val="left"/>
      <w:pPr>
        <w:ind w:left="3322" w:hanging="273"/>
      </w:pPr>
      <w:rPr>
        <w:rFonts w:hint="default"/>
        <w:lang w:val="en-US" w:eastAsia="en-US" w:bidi="ar-SA"/>
      </w:rPr>
    </w:lvl>
    <w:lvl w:ilvl="4" w:tplc="FFFFFFFF">
      <w:numFmt w:val="bullet"/>
      <w:lvlText w:val="•"/>
      <w:lvlJc w:val="left"/>
      <w:pPr>
        <w:ind w:left="4196" w:hanging="273"/>
      </w:pPr>
      <w:rPr>
        <w:rFonts w:hint="default"/>
        <w:lang w:val="en-US" w:eastAsia="en-US" w:bidi="ar-SA"/>
      </w:rPr>
    </w:lvl>
    <w:lvl w:ilvl="5" w:tplc="FFFFFFFF">
      <w:numFmt w:val="bullet"/>
      <w:lvlText w:val="•"/>
      <w:lvlJc w:val="left"/>
      <w:pPr>
        <w:ind w:left="5070" w:hanging="273"/>
      </w:pPr>
      <w:rPr>
        <w:rFonts w:hint="default"/>
        <w:lang w:val="en-US" w:eastAsia="en-US" w:bidi="ar-SA"/>
      </w:rPr>
    </w:lvl>
    <w:lvl w:ilvl="6" w:tplc="FFFFFFFF">
      <w:numFmt w:val="bullet"/>
      <w:lvlText w:val="•"/>
      <w:lvlJc w:val="left"/>
      <w:pPr>
        <w:ind w:left="5944" w:hanging="273"/>
      </w:pPr>
      <w:rPr>
        <w:rFonts w:hint="default"/>
        <w:lang w:val="en-US" w:eastAsia="en-US" w:bidi="ar-SA"/>
      </w:rPr>
    </w:lvl>
    <w:lvl w:ilvl="7" w:tplc="FFFFFFFF">
      <w:numFmt w:val="bullet"/>
      <w:lvlText w:val="•"/>
      <w:lvlJc w:val="left"/>
      <w:pPr>
        <w:ind w:left="6818" w:hanging="273"/>
      </w:pPr>
      <w:rPr>
        <w:rFonts w:hint="default"/>
        <w:lang w:val="en-US" w:eastAsia="en-US" w:bidi="ar-SA"/>
      </w:rPr>
    </w:lvl>
    <w:lvl w:ilvl="8" w:tplc="FFFFFFFF">
      <w:numFmt w:val="bullet"/>
      <w:lvlText w:val="•"/>
      <w:lvlJc w:val="left"/>
      <w:pPr>
        <w:ind w:left="7692" w:hanging="273"/>
      </w:pPr>
      <w:rPr>
        <w:rFonts w:hint="default"/>
        <w:lang w:val="en-US" w:eastAsia="en-US" w:bidi="ar-SA"/>
      </w:rPr>
    </w:lvl>
  </w:abstractNum>
  <w:abstractNum w:abstractNumId="6" w15:restartNumberingAfterBreak="0">
    <w:nsid w:val="082E02AF"/>
    <w:multiLevelType w:val="hybridMultilevel"/>
    <w:tmpl w:val="35405C14"/>
    <w:lvl w:ilvl="0" w:tplc="04090015">
      <w:start w:val="1"/>
      <w:numFmt w:val="upperLetter"/>
      <w:lvlText w:val="%1."/>
      <w:lvlJc w:val="left"/>
      <w:pPr>
        <w:ind w:left="787"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15:restartNumberingAfterBreak="0">
    <w:nsid w:val="08863A5B"/>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BA5598D"/>
    <w:multiLevelType w:val="hybridMultilevel"/>
    <w:tmpl w:val="13F86AE8"/>
    <w:lvl w:ilvl="0" w:tplc="C832D984">
      <w:start w:val="1"/>
      <w:numFmt w:val="decimal"/>
      <w:lvlText w:val="(%1)"/>
      <w:lvlJc w:val="left"/>
      <w:pPr>
        <w:ind w:left="1440" w:hanging="360"/>
      </w:pPr>
      <w:rPr>
        <w:rFonts w:ascii="Times New Roman" w:eastAsia="Times New Roman" w:hAnsi="Times New Roman" w:cs="Times New Roman" w:hint="default"/>
        <w:b w:val="0"/>
        <w:bCs w:val="0"/>
        <w:i w:val="0"/>
        <w:iCs w:val="0"/>
        <w:color w:val="1F497D" w:themeColor="text2"/>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D50D41"/>
    <w:multiLevelType w:val="hybridMultilevel"/>
    <w:tmpl w:val="7D6AF1AE"/>
    <w:lvl w:ilvl="0" w:tplc="24623696">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D9A0C85"/>
    <w:multiLevelType w:val="hybridMultilevel"/>
    <w:tmpl w:val="1B5044D4"/>
    <w:lvl w:ilvl="0" w:tplc="D17075B2">
      <w:start w:val="1"/>
      <w:numFmt w:val="lowerLetter"/>
      <w:lvlText w:val="(%1)"/>
      <w:lvlJc w:val="left"/>
      <w:pPr>
        <w:ind w:left="700" w:hanging="273"/>
      </w:pPr>
      <w:rPr>
        <w:rFonts w:ascii="Times New Roman" w:eastAsia="Times New Roman" w:hAnsi="Times New Roman" w:cs="Times New Roman" w:hint="default"/>
        <w:b w:val="0"/>
        <w:bCs w:val="0"/>
        <w:i w:val="0"/>
        <w:iCs w:val="0"/>
        <w:w w:val="100"/>
        <w:sz w:val="20"/>
        <w:szCs w:val="20"/>
        <w:lang w:val="en-US" w:eastAsia="en-US" w:bidi="ar-SA"/>
      </w:rPr>
    </w:lvl>
    <w:lvl w:ilvl="1" w:tplc="C0D4FE3C">
      <w:numFmt w:val="bullet"/>
      <w:lvlText w:val="•"/>
      <w:lvlJc w:val="left"/>
      <w:pPr>
        <w:ind w:left="1574" w:hanging="273"/>
      </w:pPr>
      <w:rPr>
        <w:rFonts w:hint="default"/>
        <w:lang w:val="en-US" w:eastAsia="en-US" w:bidi="ar-SA"/>
      </w:rPr>
    </w:lvl>
    <w:lvl w:ilvl="2" w:tplc="03BCBB7A">
      <w:numFmt w:val="bullet"/>
      <w:lvlText w:val="•"/>
      <w:lvlJc w:val="left"/>
      <w:pPr>
        <w:ind w:left="2448" w:hanging="273"/>
      </w:pPr>
      <w:rPr>
        <w:rFonts w:hint="default"/>
        <w:lang w:val="en-US" w:eastAsia="en-US" w:bidi="ar-SA"/>
      </w:rPr>
    </w:lvl>
    <w:lvl w:ilvl="3" w:tplc="B1CA43BA">
      <w:numFmt w:val="bullet"/>
      <w:lvlText w:val="•"/>
      <w:lvlJc w:val="left"/>
      <w:pPr>
        <w:ind w:left="3322" w:hanging="273"/>
      </w:pPr>
      <w:rPr>
        <w:rFonts w:hint="default"/>
        <w:lang w:val="en-US" w:eastAsia="en-US" w:bidi="ar-SA"/>
      </w:rPr>
    </w:lvl>
    <w:lvl w:ilvl="4" w:tplc="891435A4">
      <w:numFmt w:val="bullet"/>
      <w:lvlText w:val="•"/>
      <w:lvlJc w:val="left"/>
      <w:pPr>
        <w:ind w:left="4196" w:hanging="273"/>
      </w:pPr>
      <w:rPr>
        <w:rFonts w:hint="default"/>
        <w:lang w:val="en-US" w:eastAsia="en-US" w:bidi="ar-SA"/>
      </w:rPr>
    </w:lvl>
    <w:lvl w:ilvl="5" w:tplc="5C0810F2">
      <w:numFmt w:val="bullet"/>
      <w:lvlText w:val="•"/>
      <w:lvlJc w:val="left"/>
      <w:pPr>
        <w:ind w:left="5070" w:hanging="273"/>
      </w:pPr>
      <w:rPr>
        <w:rFonts w:hint="default"/>
        <w:lang w:val="en-US" w:eastAsia="en-US" w:bidi="ar-SA"/>
      </w:rPr>
    </w:lvl>
    <w:lvl w:ilvl="6" w:tplc="81A65ED4">
      <w:numFmt w:val="bullet"/>
      <w:lvlText w:val="•"/>
      <w:lvlJc w:val="left"/>
      <w:pPr>
        <w:ind w:left="5944" w:hanging="273"/>
      </w:pPr>
      <w:rPr>
        <w:rFonts w:hint="default"/>
        <w:lang w:val="en-US" w:eastAsia="en-US" w:bidi="ar-SA"/>
      </w:rPr>
    </w:lvl>
    <w:lvl w:ilvl="7" w:tplc="3E8C0E6E">
      <w:numFmt w:val="bullet"/>
      <w:lvlText w:val="•"/>
      <w:lvlJc w:val="left"/>
      <w:pPr>
        <w:ind w:left="6818" w:hanging="273"/>
      </w:pPr>
      <w:rPr>
        <w:rFonts w:hint="default"/>
        <w:lang w:val="en-US" w:eastAsia="en-US" w:bidi="ar-SA"/>
      </w:rPr>
    </w:lvl>
    <w:lvl w:ilvl="8" w:tplc="F3D8628A">
      <w:numFmt w:val="bullet"/>
      <w:lvlText w:val="•"/>
      <w:lvlJc w:val="left"/>
      <w:pPr>
        <w:ind w:left="7692" w:hanging="273"/>
      </w:pPr>
      <w:rPr>
        <w:rFonts w:hint="default"/>
        <w:lang w:val="en-US" w:eastAsia="en-US" w:bidi="ar-SA"/>
      </w:rPr>
    </w:lvl>
  </w:abstractNum>
  <w:abstractNum w:abstractNumId="11" w15:restartNumberingAfterBreak="0">
    <w:nsid w:val="0DAB7869"/>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11510A3"/>
    <w:multiLevelType w:val="multilevel"/>
    <w:tmpl w:val="9356D142"/>
    <w:lvl w:ilvl="0">
      <w:start w:val="10"/>
      <w:numFmt w:val="decimal"/>
      <w:lvlText w:val="%1"/>
      <w:lvlJc w:val="left"/>
      <w:pPr>
        <w:ind w:left="874" w:hanging="771"/>
      </w:pPr>
      <w:rPr>
        <w:rFonts w:hint="default"/>
        <w:lang w:val="en-US" w:eastAsia="en-US" w:bidi="ar-SA"/>
      </w:rPr>
    </w:lvl>
    <w:lvl w:ilvl="1">
      <w:start w:val="4"/>
      <w:numFmt w:val="decimal"/>
      <w:lvlText w:val="%1.%2"/>
      <w:lvlJc w:val="left"/>
      <w:pPr>
        <w:ind w:left="874" w:hanging="771"/>
      </w:pPr>
      <w:rPr>
        <w:rFonts w:hint="default"/>
        <w:lang w:val="en-US" w:eastAsia="en-US" w:bidi="ar-SA"/>
      </w:rPr>
    </w:lvl>
    <w:lvl w:ilvl="2">
      <w:start w:val="1"/>
      <w:numFmt w:val="decimal"/>
      <w:lvlText w:val="%1.%2.%3"/>
      <w:lvlJc w:val="left"/>
      <w:pPr>
        <w:ind w:left="874" w:hanging="771"/>
      </w:pPr>
      <w:rPr>
        <w:rFonts w:ascii="Times New Roman" w:eastAsia="Times New Roman" w:hAnsi="Times New Roman" w:cs="Times New Roman" w:hint="default"/>
        <w:b w:val="0"/>
        <w:bCs w:val="0"/>
        <w:i w:val="0"/>
        <w:iCs w:val="0"/>
        <w:spacing w:val="-1"/>
        <w:w w:val="100"/>
        <w:sz w:val="22"/>
        <w:szCs w:val="22"/>
        <w:lang w:val="en-US" w:eastAsia="en-US" w:bidi="ar-SA"/>
      </w:rPr>
    </w:lvl>
    <w:lvl w:ilvl="3">
      <w:start w:val="1"/>
      <w:numFmt w:val="lowerLetter"/>
      <w:lvlText w:val="%4)"/>
      <w:lvlJc w:val="left"/>
      <w:pPr>
        <w:ind w:left="1184" w:hanging="206"/>
      </w:pPr>
      <w:rPr>
        <w:rFonts w:ascii="Times New Roman" w:eastAsia="Times New Roman" w:hAnsi="Times New Roman" w:cs="Times New Roman" w:hint="default"/>
        <w:b w:val="0"/>
        <w:bCs w:val="0"/>
        <w:i w:val="0"/>
        <w:iCs w:val="0"/>
        <w:w w:val="100"/>
        <w:sz w:val="20"/>
        <w:szCs w:val="20"/>
        <w:lang w:val="en-US" w:eastAsia="en-US" w:bidi="ar-SA"/>
      </w:rPr>
    </w:lvl>
    <w:lvl w:ilvl="4">
      <w:start w:val="1"/>
      <w:numFmt w:val="lowerRoman"/>
      <w:lvlText w:val="%5)"/>
      <w:lvlJc w:val="left"/>
      <w:pPr>
        <w:ind w:left="2984" w:hanging="720"/>
      </w:pPr>
      <w:rPr>
        <w:rFonts w:ascii="Times New Roman" w:eastAsia="Times New Roman" w:hAnsi="Times New Roman" w:cs="Times New Roman" w:hint="default"/>
        <w:b w:val="0"/>
        <w:bCs w:val="0"/>
        <w:i w:val="0"/>
        <w:iCs w:val="0"/>
        <w:spacing w:val="-1"/>
        <w:w w:val="100"/>
        <w:sz w:val="20"/>
        <w:szCs w:val="20"/>
        <w:lang w:val="en-US" w:eastAsia="en-US" w:bidi="ar-SA"/>
      </w:rPr>
    </w:lvl>
    <w:lvl w:ilvl="5">
      <w:numFmt w:val="bullet"/>
      <w:lvlText w:val="•"/>
      <w:lvlJc w:val="left"/>
      <w:pPr>
        <w:ind w:left="5402" w:hanging="720"/>
      </w:pPr>
      <w:rPr>
        <w:rFonts w:hint="default"/>
        <w:lang w:val="en-US" w:eastAsia="en-US" w:bidi="ar-SA"/>
      </w:rPr>
    </w:lvl>
    <w:lvl w:ilvl="6">
      <w:numFmt w:val="bullet"/>
      <w:lvlText w:val="•"/>
      <w:lvlJc w:val="left"/>
      <w:pPr>
        <w:ind w:left="6210" w:hanging="720"/>
      </w:pPr>
      <w:rPr>
        <w:rFonts w:hint="default"/>
        <w:lang w:val="en-US" w:eastAsia="en-US" w:bidi="ar-SA"/>
      </w:rPr>
    </w:lvl>
    <w:lvl w:ilvl="7">
      <w:numFmt w:val="bullet"/>
      <w:lvlText w:val="•"/>
      <w:lvlJc w:val="left"/>
      <w:pPr>
        <w:ind w:left="7017" w:hanging="720"/>
      </w:pPr>
      <w:rPr>
        <w:rFonts w:hint="default"/>
        <w:lang w:val="en-US" w:eastAsia="en-US" w:bidi="ar-SA"/>
      </w:rPr>
    </w:lvl>
    <w:lvl w:ilvl="8">
      <w:numFmt w:val="bullet"/>
      <w:lvlText w:val="•"/>
      <w:lvlJc w:val="left"/>
      <w:pPr>
        <w:ind w:left="7825" w:hanging="720"/>
      </w:pPr>
      <w:rPr>
        <w:rFonts w:hint="default"/>
        <w:lang w:val="en-US" w:eastAsia="en-US" w:bidi="ar-SA"/>
      </w:rPr>
    </w:lvl>
  </w:abstractNum>
  <w:abstractNum w:abstractNumId="13" w15:restartNumberingAfterBreak="0">
    <w:nsid w:val="131A0711"/>
    <w:multiLevelType w:val="hybridMultilevel"/>
    <w:tmpl w:val="B1A6B592"/>
    <w:lvl w:ilvl="0" w:tplc="5080AD2E">
      <w:start w:val="1"/>
      <w:numFmt w:val="decimal"/>
      <w:lvlText w:val="(%1)"/>
      <w:lvlJc w:val="left"/>
      <w:pPr>
        <w:ind w:left="180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13486848"/>
    <w:multiLevelType w:val="multilevel"/>
    <w:tmpl w:val="C5F49834"/>
    <w:lvl w:ilvl="0">
      <w:start w:val="10"/>
      <w:numFmt w:val="decimal"/>
      <w:lvlText w:val="%1"/>
      <w:lvlJc w:val="left"/>
      <w:pPr>
        <w:ind w:left="1250" w:hanging="551"/>
      </w:pPr>
      <w:rPr>
        <w:rFonts w:hint="default"/>
        <w:lang w:val="en-US" w:eastAsia="en-US" w:bidi="ar-SA"/>
      </w:rPr>
    </w:lvl>
    <w:lvl w:ilvl="1">
      <w:start w:val="2"/>
      <w:numFmt w:val="decimal"/>
      <w:lvlText w:val="%1.%2"/>
      <w:lvlJc w:val="left"/>
      <w:pPr>
        <w:ind w:left="1250" w:hanging="551"/>
      </w:pPr>
      <w:rPr>
        <w:rFonts w:hint="default"/>
        <w:lang w:val="en-US" w:eastAsia="en-US" w:bidi="ar-SA"/>
      </w:rPr>
    </w:lvl>
    <w:lvl w:ilvl="2">
      <w:start w:val="1"/>
      <w:numFmt w:val="decimal"/>
      <w:lvlText w:val="%1.%2.%3"/>
      <w:lvlJc w:val="left"/>
      <w:pPr>
        <w:ind w:left="1250" w:hanging="551"/>
      </w:pPr>
      <w:rPr>
        <w:rFonts w:ascii="Times New Roman" w:eastAsia="Times New Roman" w:hAnsi="Times New Roman" w:cs="Times New Roman" w:hint="default"/>
        <w:b w:val="0"/>
        <w:bCs w:val="0"/>
        <w:i w:val="0"/>
        <w:iCs w:val="0"/>
        <w:spacing w:val="-1"/>
        <w:w w:val="100"/>
        <w:sz w:val="20"/>
        <w:szCs w:val="20"/>
        <w:lang w:val="en-US" w:eastAsia="en-US" w:bidi="ar-SA"/>
      </w:rPr>
    </w:lvl>
    <w:lvl w:ilvl="3">
      <w:numFmt w:val="bullet"/>
      <w:lvlText w:val="•"/>
      <w:lvlJc w:val="left"/>
      <w:pPr>
        <w:ind w:left="3714" w:hanging="551"/>
      </w:pPr>
      <w:rPr>
        <w:rFonts w:hint="default"/>
        <w:lang w:val="en-US" w:eastAsia="en-US" w:bidi="ar-SA"/>
      </w:rPr>
    </w:lvl>
    <w:lvl w:ilvl="4">
      <w:numFmt w:val="bullet"/>
      <w:lvlText w:val="•"/>
      <w:lvlJc w:val="left"/>
      <w:pPr>
        <w:ind w:left="4532" w:hanging="551"/>
      </w:pPr>
      <w:rPr>
        <w:rFonts w:hint="default"/>
        <w:lang w:val="en-US" w:eastAsia="en-US" w:bidi="ar-SA"/>
      </w:rPr>
    </w:lvl>
    <w:lvl w:ilvl="5">
      <w:numFmt w:val="bullet"/>
      <w:lvlText w:val="•"/>
      <w:lvlJc w:val="left"/>
      <w:pPr>
        <w:ind w:left="5350" w:hanging="551"/>
      </w:pPr>
      <w:rPr>
        <w:rFonts w:hint="default"/>
        <w:lang w:val="en-US" w:eastAsia="en-US" w:bidi="ar-SA"/>
      </w:rPr>
    </w:lvl>
    <w:lvl w:ilvl="6">
      <w:numFmt w:val="bullet"/>
      <w:lvlText w:val="•"/>
      <w:lvlJc w:val="left"/>
      <w:pPr>
        <w:ind w:left="6168" w:hanging="551"/>
      </w:pPr>
      <w:rPr>
        <w:rFonts w:hint="default"/>
        <w:lang w:val="en-US" w:eastAsia="en-US" w:bidi="ar-SA"/>
      </w:rPr>
    </w:lvl>
    <w:lvl w:ilvl="7">
      <w:numFmt w:val="bullet"/>
      <w:lvlText w:val="•"/>
      <w:lvlJc w:val="left"/>
      <w:pPr>
        <w:ind w:left="6986" w:hanging="551"/>
      </w:pPr>
      <w:rPr>
        <w:rFonts w:hint="default"/>
        <w:lang w:val="en-US" w:eastAsia="en-US" w:bidi="ar-SA"/>
      </w:rPr>
    </w:lvl>
    <w:lvl w:ilvl="8">
      <w:numFmt w:val="bullet"/>
      <w:lvlText w:val="•"/>
      <w:lvlJc w:val="left"/>
      <w:pPr>
        <w:ind w:left="7804" w:hanging="551"/>
      </w:pPr>
      <w:rPr>
        <w:rFonts w:hint="default"/>
        <w:lang w:val="en-US" w:eastAsia="en-US" w:bidi="ar-SA"/>
      </w:rPr>
    </w:lvl>
  </w:abstractNum>
  <w:abstractNum w:abstractNumId="15" w15:restartNumberingAfterBreak="0">
    <w:nsid w:val="13AB379B"/>
    <w:multiLevelType w:val="hybridMultilevel"/>
    <w:tmpl w:val="38B61C06"/>
    <w:lvl w:ilvl="0" w:tplc="57DCF07C">
      <w:start w:val="1"/>
      <w:numFmt w:val="decimal"/>
      <w:lvlText w:val="(%1)"/>
      <w:lvlJc w:val="left"/>
      <w:pPr>
        <w:ind w:left="1440" w:hanging="360"/>
      </w:pPr>
      <w:rPr>
        <w:rFonts w:ascii="Times New Roman" w:eastAsia="Times New Roman" w:hAnsi="Times New Roman" w:cs="Times New Roman" w:hint="default"/>
        <w:b w:val="0"/>
        <w:bCs w:val="0"/>
        <w:i w:val="0"/>
        <w:iCs w:val="0"/>
        <w:color w:val="1F497D" w:themeColor="text2"/>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4E1CD4"/>
    <w:multiLevelType w:val="hybridMultilevel"/>
    <w:tmpl w:val="051EA24C"/>
    <w:lvl w:ilvl="0" w:tplc="2EF26572">
      <w:start w:val="1"/>
      <w:numFmt w:val="decimal"/>
      <w:lvlText w:val="5.%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AA16B7"/>
    <w:multiLevelType w:val="hybridMultilevel"/>
    <w:tmpl w:val="420E6D1A"/>
    <w:lvl w:ilvl="0" w:tplc="F8381754">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9947864"/>
    <w:multiLevelType w:val="hybridMultilevel"/>
    <w:tmpl w:val="C9F8C57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A001ABA"/>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F5A061F"/>
    <w:multiLevelType w:val="hybridMultilevel"/>
    <w:tmpl w:val="F684C596"/>
    <w:lvl w:ilvl="0" w:tplc="C186DA20">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FD2622F"/>
    <w:multiLevelType w:val="hybridMultilevel"/>
    <w:tmpl w:val="07B2747A"/>
    <w:lvl w:ilvl="0" w:tplc="E4F4E664">
      <w:start w:val="1"/>
      <w:numFmt w:val="decimal"/>
      <w:lvlText w:val="(%1)"/>
      <w:lvlJc w:val="left"/>
      <w:pPr>
        <w:ind w:left="144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7543E"/>
    <w:multiLevelType w:val="hybridMultilevel"/>
    <w:tmpl w:val="32988136"/>
    <w:lvl w:ilvl="0" w:tplc="04090015">
      <w:start w:val="1"/>
      <w:numFmt w:val="upperLetter"/>
      <w:lvlText w:val="%1."/>
      <w:lvlJc w:val="left"/>
      <w:pPr>
        <w:ind w:left="787" w:hanging="360"/>
      </w:pPr>
    </w:lvl>
    <w:lvl w:ilvl="1" w:tplc="04090019" w:tentative="1">
      <w:start w:val="1"/>
      <w:numFmt w:val="lowerLetter"/>
      <w:lvlText w:val="%2."/>
      <w:lvlJc w:val="left"/>
      <w:pPr>
        <w:ind w:left="1507" w:hanging="360"/>
      </w:pPr>
    </w:lvl>
    <w:lvl w:ilvl="2" w:tplc="0409001B">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3" w15:restartNumberingAfterBreak="0">
    <w:nsid w:val="22585258"/>
    <w:multiLevelType w:val="hybridMultilevel"/>
    <w:tmpl w:val="26DAC2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C9416C"/>
    <w:multiLevelType w:val="hybridMultilevel"/>
    <w:tmpl w:val="3C366D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0C2A9D"/>
    <w:multiLevelType w:val="hybridMultilevel"/>
    <w:tmpl w:val="D164A1A4"/>
    <w:lvl w:ilvl="0" w:tplc="B2A2A52E">
      <w:start w:val="1"/>
      <w:numFmt w:val="decimal"/>
      <w:lvlText w:val="(%1)"/>
      <w:lvlJc w:val="left"/>
      <w:pPr>
        <w:ind w:left="180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23DA16D5"/>
    <w:multiLevelType w:val="hybridMultilevel"/>
    <w:tmpl w:val="469E9A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3FB063A"/>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F36071"/>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A01349F"/>
    <w:multiLevelType w:val="hybridMultilevel"/>
    <w:tmpl w:val="21DA0D36"/>
    <w:lvl w:ilvl="0" w:tplc="FFFFFFFF">
      <w:start w:val="1"/>
      <w:numFmt w:val="decimal"/>
      <w:lvlText w:val="12.%1."/>
      <w:lvlJc w:val="left"/>
      <w:pPr>
        <w:ind w:left="792" w:hanging="432"/>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C86CF5"/>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2AD037AC"/>
    <w:multiLevelType w:val="multilevel"/>
    <w:tmpl w:val="0AB402C0"/>
    <w:lvl w:ilvl="0">
      <w:start w:val="10"/>
      <w:numFmt w:val="decimal"/>
      <w:lvlText w:val="%1"/>
      <w:lvlJc w:val="left"/>
      <w:pPr>
        <w:ind w:left="1594" w:hanging="1491"/>
      </w:pPr>
      <w:rPr>
        <w:rFonts w:hint="default"/>
        <w:lang w:val="en-US" w:eastAsia="en-US" w:bidi="ar-SA"/>
      </w:rPr>
    </w:lvl>
    <w:lvl w:ilvl="1">
      <w:start w:val="9"/>
      <w:numFmt w:val="decimal"/>
      <w:lvlText w:val="%1.%2"/>
      <w:lvlJc w:val="left"/>
      <w:pPr>
        <w:ind w:left="1594" w:hanging="1491"/>
      </w:pPr>
      <w:rPr>
        <w:rFonts w:hint="default"/>
        <w:lang w:val="en-US" w:eastAsia="en-US" w:bidi="ar-SA"/>
      </w:rPr>
    </w:lvl>
    <w:lvl w:ilvl="2">
      <w:numFmt w:val="decimal"/>
      <w:lvlText w:val="%1.%2.%3"/>
      <w:lvlJc w:val="left"/>
      <w:pPr>
        <w:ind w:left="1594" w:hanging="1491"/>
      </w:pPr>
      <w:rPr>
        <w:rFonts w:ascii="Times New Roman" w:eastAsia="Times New Roman" w:hAnsi="Times New Roman" w:cs="Times New Roman" w:hint="default"/>
        <w:b w:val="0"/>
        <w:bCs w:val="0"/>
        <w:i w:val="0"/>
        <w:iCs w:val="0"/>
        <w:w w:val="100"/>
        <w:sz w:val="20"/>
        <w:szCs w:val="20"/>
        <w:lang w:val="en-US" w:eastAsia="en-US" w:bidi="ar-SA"/>
      </w:rPr>
    </w:lvl>
    <w:lvl w:ilvl="3">
      <w:start w:val="1"/>
      <w:numFmt w:val="lowerLetter"/>
      <w:lvlText w:val="%4."/>
      <w:lvlJc w:val="left"/>
      <w:pPr>
        <w:ind w:left="82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4">
      <w:numFmt w:val="bullet"/>
      <w:lvlText w:val="•"/>
      <w:lvlJc w:val="left"/>
      <w:pPr>
        <w:ind w:left="4213" w:hanging="360"/>
      </w:pPr>
      <w:rPr>
        <w:rFonts w:hint="default"/>
        <w:lang w:val="en-US" w:eastAsia="en-US" w:bidi="ar-SA"/>
      </w:rPr>
    </w:lvl>
    <w:lvl w:ilvl="5">
      <w:numFmt w:val="bullet"/>
      <w:lvlText w:val="•"/>
      <w:lvlJc w:val="left"/>
      <w:pPr>
        <w:ind w:left="5084" w:hanging="360"/>
      </w:pPr>
      <w:rPr>
        <w:rFonts w:hint="default"/>
        <w:lang w:val="en-US" w:eastAsia="en-US" w:bidi="ar-SA"/>
      </w:rPr>
    </w:lvl>
    <w:lvl w:ilvl="6">
      <w:numFmt w:val="bullet"/>
      <w:lvlText w:val="•"/>
      <w:lvlJc w:val="left"/>
      <w:pPr>
        <w:ind w:left="5955" w:hanging="360"/>
      </w:pPr>
      <w:rPr>
        <w:rFonts w:hint="default"/>
        <w:lang w:val="en-US" w:eastAsia="en-US" w:bidi="ar-SA"/>
      </w:rPr>
    </w:lvl>
    <w:lvl w:ilvl="7">
      <w:numFmt w:val="bullet"/>
      <w:lvlText w:val="•"/>
      <w:lvlJc w:val="left"/>
      <w:pPr>
        <w:ind w:left="6826" w:hanging="360"/>
      </w:pPr>
      <w:rPr>
        <w:rFonts w:hint="default"/>
        <w:lang w:val="en-US" w:eastAsia="en-US" w:bidi="ar-SA"/>
      </w:rPr>
    </w:lvl>
    <w:lvl w:ilvl="8">
      <w:numFmt w:val="bullet"/>
      <w:lvlText w:val="•"/>
      <w:lvlJc w:val="left"/>
      <w:pPr>
        <w:ind w:left="7697" w:hanging="360"/>
      </w:pPr>
      <w:rPr>
        <w:rFonts w:hint="default"/>
        <w:lang w:val="en-US" w:eastAsia="en-US" w:bidi="ar-SA"/>
      </w:rPr>
    </w:lvl>
  </w:abstractNum>
  <w:abstractNum w:abstractNumId="32" w15:restartNumberingAfterBreak="0">
    <w:nsid w:val="2C087206"/>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2C2C3F15"/>
    <w:multiLevelType w:val="hybridMultilevel"/>
    <w:tmpl w:val="A43E5AB0"/>
    <w:lvl w:ilvl="0" w:tplc="D4B492F2">
      <w:start w:val="1"/>
      <w:numFmt w:val="decimal"/>
      <w:lvlText w:val="10.2.%1."/>
      <w:lvlJc w:val="left"/>
      <w:pPr>
        <w:ind w:left="8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5D176C"/>
    <w:multiLevelType w:val="hybridMultilevel"/>
    <w:tmpl w:val="7486CC36"/>
    <w:lvl w:ilvl="0" w:tplc="6942A676">
      <w:start w:val="1"/>
      <w:numFmt w:val="decimal"/>
      <w:lvlText w:val="10.13.%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6C736F"/>
    <w:multiLevelType w:val="hybridMultilevel"/>
    <w:tmpl w:val="35CE8836"/>
    <w:lvl w:ilvl="0" w:tplc="F3966628">
      <w:start w:val="1"/>
      <w:numFmt w:val="decimal"/>
      <w:lvlText w:val="(%1)"/>
      <w:lvlJc w:val="left"/>
      <w:pPr>
        <w:ind w:left="180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2CD40C6A"/>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DA07C39"/>
    <w:multiLevelType w:val="hybridMultilevel"/>
    <w:tmpl w:val="1180BE50"/>
    <w:lvl w:ilvl="0" w:tplc="9E3A9162">
      <w:start w:val="1"/>
      <w:numFmt w:val="decimal"/>
      <w:lvlText w:val="10.12.%1."/>
      <w:lvlJc w:val="left"/>
      <w:pPr>
        <w:ind w:left="792" w:hanging="432"/>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C9021F"/>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34210F26"/>
    <w:multiLevelType w:val="hybridMultilevel"/>
    <w:tmpl w:val="F8266BC0"/>
    <w:lvl w:ilvl="0" w:tplc="3BFEE986">
      <w:start w:val="1"/>
      <w:numFmt w:val="decimal"/>
      <w:lvlText w:val="10.15.%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4157E8"/>
    <w:multiLevelType w:val="hybridMultilevel"/>
    <w:tmpl w:val="0458FFF6"/>
    <w:lvl w:ilvl="0" w:tplc="A476CABE">
      <w:start w:val="1"/>
      <w:numFmt w:val="decimal"/>
      <w:lvlText w:val="10.11.%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2A585F"/>
    <w:multiLevelType w:val="hybridMultilevel"/>
    <w:tmpl w:val="2F180FF6"/>
    <w:lvl w:ilvl="0" w:tplc="B75E468E">
      <w:start w:val="1"/>
      <w:numFmt w:val="decimal"/>
      <w:lvlText w:val="(%1)"/>
      <w:lvlJc w:val="left"/>
      <w:pPr>
        <w:ind w:left="144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5763CC1"/>
    <w:multiLevelType w:val="hybridMultilevel"/>
    <w:tmpl w:val="53BA64FA"/>
    <w:lvl w:ilvl="0" w:tplc="6B201F2A">
      <w:start w:val="1"/>
      <w:numFmt w:val="decimal"/>
      <w:lvlText w:val="(%1)"/>
      <w:lvlJc w:val="left"/>
      <w:pPr>
        <w:ind w:left="180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369C367A"/>
    <w:multiLevelType w:val="hybridMultilevel"/>
    <w:tmpl w:val="FAEA95AC"/>
    <w:lvl w:ilvl="0" w:tplc="FFFFFFFF">
      <w:start w:val="1"/>
      <w:numFmt w:val="decimal"/>
      <w:lvlText w:val="10.3.%1."/>
      <w:lvlJc w:val="left"/>
      <w:pPr>
        <w:ind w:left="82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6D307AE"/>
    <w:multiLevelType w:val="hybridMultilevel"/>
    <w:tmpl w:val="16F40894"/>
    <w:lvl w:ilvl="0" w:tplc="9904C90C">
      <w:start w:val="1"/>
      <w:numFmt w:val="upperLetter"/>
      <w:lvlText w:val="%1."/>
      <w:lvlJc w:val="left"/>
      <w:pPr>
        <w:ind w:left="1800" w:hanging="360"/>
      </w:pPr>
      <w:rPr>
        <w:rFonts w:hint="default"/>
        <w:i w:val="0"/>
        <w:iCs/>
        <w:color w:val="365F91" w:themeColor="accent1" w:themeShade="BF"/>
        <w:w w:val="98"/>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36FE63DD"/>
    <w:multiLevelType w:val="hybridMultilevel"/>
    <w:tmpl w:val="C6DC9496"/>
    <w:lvl w:ilvl="0" w:tplc="EBF01A0E">
      <w:start w:val="1"/>
      <w:numFmt w:val="decimal"/>
      <w:lvlText w:val="10.21.%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572915"/>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914E7C"/>
    <w:multiLevelType w:val="hybridMultilevel"/>
    <w:tmpl w:val="61B82E50"/>
    <w:lvl w:ilvl="0" w:tplc="FFFFFFFF">
      <w:start w:val="1"/>
      <w:numFmt w:val="decimal"/>
      <w:lvlText w:val="%1."/>
      <w:lvlJc w:val="left"/>
      <w:pPr>
        <w:ind w:left="180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395C48FE"/>
    <w:multiLevelType w:val="hybridMultilevel"/>
    <w:tmpl w:val="64C68F9E"/>
    <w:lvl w:ilvl="0" w:tplc="8F949EEC">
      <w:start w:val="1"/>
      <w:numFmt w:val="decimal"/>
      <w:lvlText w:val="10.18.%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7026FA"/>
    <w:multiLevelType w:val="hybridMultilevel"/>
    <w:tmpl w:val="E40889C2"/>
    <w:lvl w:ilvl="0" w:tplc="04090015">
      <w:start w:val="1"/>
      <w:numFmt w:val="upperLetter"/>
      <w:lvlText w:val="%1."/>
      <w:lvlJc w:val="left"/>
      <w:pPr>
        <w:ind w:left="787"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0" w15:restartNumberingAfterBreak="0">
    <w:nsid w:val="3ADB1393"/>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B085872"/>
    <w:multiLevelType w:val="hybridMultilevel"/>
    <w:tmpl w:val="07BC175A"/>
    <w:lvl w:ilvl="0" w:tplc="50DEB1CE">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3B200D98"/>
    <w:multiLevelType w:val="multilevel"/>
    <w:tmpl w:val="43044032"/>
    <w:lvl w:ilvl="0">
      <w:start w:val="10"/>
      <w:numFmt w:val="decimal"/>
      <w:lvlText w:val="%1"/>
      <w:lvlJc w:val="left"/>
      <w:pPr>
        <w:ind w:left="655" w:hanging="552"/>
      </w:pPr>
      <w:rPr>
        <w:rFonts w:hint="default"/>
        <w:lang w:val="en-US" w:eastAsia="en-US" w:bidi="ar-SA"/>
      </w:rPr>
    </w:lvl>
    <w:lvl w:ilvl="1">
      <w:start w:val="6"/>
      <w:numFmt w:val="decimal"/>
      <w:lvlText w:val="%1.%2"/>
      <w:lvlJc w:val="left"/>
      <w:pPr>
        <w:ind w:left="655" w:hanging="552"/>
      </w:pPr>
      <w:rPr>
        <w:rFonts w:hint="default"/>
        <w:lang w:val="en-US" w:eastAsia="en-US" w:bidi="ar-SA"/>
      </w:rPr>
    </w:lvl>
    <w:lvl w:ilvl="2">
      <w:start w:val="1"/>
      <w:numFmt w:val="decimal"/>
      <w:lvlText w:val="%1.%2.%3"/>
      <w:lvlJc w:val="left"/>
      <w:pPr>
        <w:ind w:left="655" w:hanging="552"/>
      </w:pPr>
      <w:rPr>
        <w:rFonts w:ascii="Times New Roman" w:eastAsia="Times New Roman" w:hAnsi="Times New Roman" w:cs="Times New Roman" w:hint="default"/>
        <w:b w:val="0"/>
        <w:bCs w:val="0"/>
        <w:i w:val="0"/>
        <w:iCs w:val="0"/>
        <w:w w:val="100"/>
        <w:sz w:val="20"/>
        <w:szCs w:val="20"/>
        <w:lang w:val="en-US" w:eastAsia="en-US" w:bidi="ar-SA"/>
      </w:rPr>
    </w:lvl>
    <w:lvl w:ilvl="3">
      <w:start w:val="1"/>
      <w:numFmt w:val="decimal"/>
      <w:lvlText w:val="%1.%2.%3.%4"/>
      <w:lvlJc w:val="left"/>
      <w:pPr>
        <w:ind w:left="804" w:hanging="701"/>
      </w:pPr>
      <w:rPr>
        <w:rFonts w:ascii="Times New Roman" w:eastAsia="Times New Roman" w:hAnsi="Times New Roman" w:cs="Times New Roman" w:hint="default"/>
        <w:b w:val="0"/>
        <w:bCs w:val="0"/>
        <w:i w:val="0"/>
        <w:iCs w:val="0"/>
        <w:spacing w:val="-1"/>
        <w:w w:val="100"/>
        <w:sz w:val="20"/>
        <w:szCs w:val="20"/>
        <w:lang w:val="en-US" w:eastAsia="en-US" w:bidi="ar-SA"/>
      </w:rPr>
    </w:lvl>
    <w:lvl w:ilvl="4">
      <w:start w:val="1"/>
      <w:numFmt w:val="decimal"/>
      <w:lvlText w:val="%5."/>
      <w:lvlJc w:val="left"/>
      <w:pPr>
        <w:ind w:left="1184" w:hanging="510"/>
      </w:pPr>
      <w:rPr>
        <w:rFonts w:ascii="Times New Roman" w:eastAsia="Times New Roman" w:hAnsi="Times New Roman" w:cs="Times New Roman" w:hint="default"/>
        <w:b w:val="0"/>
        <w:bCs w:val="0"/>
        <w:i w:val="0"/>
        <w:iCs w:val="0"/>
        <w:w w:val="100"/>
        <w:sz w:val="20"/>
        <w:szCs w:val="20"/>
        <w:lang w:val="en-US" w:eastAsia="en-US" w:bidi="ar-SA"/>
      </w:rPr>
    </w:lvl>
    <w:lvl w:ilvl="5">
      <w:start w:val="1"/>
      <w:numFmt w:val="decimal"/>
      <w:lvlText w:val="%5.%6."/>
      <w:lvlJc w:val="left"/>
      <w:pPr>
        <w:ind w:left="1903" w:hanging="660"/>
      </w:pPr>
      <w:rPr>
        <w:rFonts w:ascii="Times New Roman" w:eastAsia="Times New Roman" w:hAnsi="Times New Roman" w:cs="Times New Roman" w:hint="default"/>
        <w:b w:val="0"/>
        <w:bCs w:val="0"/>
        <w:i w:val="0"/>
        <w:iCs w:val="0"/>
        <w:spacing w:val="-1"/>
        <w:w w:val="100"/>
        <w:sz w:val="20"/>
        <w:szCs w:val="20"/>
        <w:lang w:val="en-US" w:eastAsia="en-US" w:bidi="ar-SA"/>
      </w:rPr>
    </w:lvl>
    <w:lvl w:ilvl="6">
      <w:numFmt w:val="bullet"/>
      <w:lvlText w:val="•"/>
      <w:lvlJc w:val="left"/>
      <w:pPr>
        <w:ind w:left="5131" w:hanging="660"/>
      </w:pPr>
      <w:rPr>
        <w:rFonts w:hint="default"/>
        <w:lang w:val="en-US" w:eastAsia="en-US" w:bidi="ar-SA"/>
      </w:rPr>
    </w:lvl>
    <w:lvl w:ilvl="7">
      <w:numFmt w:val="bullet"/>
      <w:lvlText w:val="•"/>
      <w:lvlJc w:val="left"/>
      <w:pPr>
        <w:ind w:left="6208" w:hanging="660"/>
      </w:pPr>
      <w:rPr>
        <w:rFonts w:hint="default"/>
        <w:lang w:val="en-US" w:eastAsia="en-US" w:bidi="ar-SA"/>
      </w:rPr>
    </w:lvl>
    <w:lvl w:ilvl="8">
      <w:numFmt w:val="bullet"/>
      <w:lvlText w:val="•"/>
      <w:lvlJc w:val="left"/>
      <w:pPr>
        <w:ind w:left="7285" w:hanging="660"/>
      </w:pPr>
      <w:rPr>
        <w:rFonts w:hint="default"/>
        <w:lang w:val="en-US" w:eastAsia="en-US" w:bidi="ar-SA"/>
      </w:rPr>
    </w:lvl>
  </w:abstractNum>
  <w:abstractNum w:abstractNumId="53" w15:restartNumberingAfterBreak="0">
    <w:nsid w:val="3D774083"/>
    <w:multiLevelType w:val="hybridMultilevel"/>
    <w:tmpl w:val="26DAC2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D9126F7"/>
    <w:multiLevelType w:val="hybridMultilevel"/>
    <w:tmpl w:val="3730BB0E"/>
    <w:lvl w:ilvl="0" w:tplc="E060705E">
      <w:start w:val="1"/>
      <w:numFmt w:val="decimal"/>
      <w:lvlText w:val="10.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B737FD"/>
    <w:multiLevelType w:val="hybridMultilevel"/>
    <w:tmpl w:val="3468036E"/>
    <w:lvl w:ilvl="0" w:tplc="F8C4F9B0">
      <w:start w:val="1"/>
      <w:numFmt w:val="lowerLetter"/>
      <w:lvlText w:val="%1."/>
      <w:lvlJc w:val="left"/>
      <w:pPr>
        <w:ind w:left="824" w:hanging="361"/>
      </w:pPr>
      <w:rPr>
        <w:rFonts w:ascii="Times New Roman" w:eastAsia="Times New Roman" w:hAnsi="Times New Roman" w:cs="Times New Roman" w:hint="default"/>
        <w:b w:val="0"/>
        <w:bCs w:val="0"/>
        <w:i w:val="0"/>
        <w:iCs w:val="0"/>
        <w:w w:val="100"/>
        <w:sz w:val="20"/>
        <w:szCs w:val="20"/>
        <w:lang w:val="en-US" w:eastAsia="en-US" w:bidi="ar-SA"/>
      </w:rPr>
    </w:lvl>
    <w:lvl w:ilvl="1" w:tplc="985A5B62">
      <w:numFmt w:val="bullet"/>
      <w:lvlText w:val="•"/>
      <w:lvlJc w:val="left"/>
      <w:pPr>
        <w:ind w:left="1682" w:hanging="361"/>
      </w:pPr>
      <w:rPr>
        <w:rFonts w:hint="default"/>
        <w:lang w:val="en-US" w:eastAsia="en-US" w:bidi="ar-SA"/>
      </w:rPr>
    </w:lvl>
    <w:lvl w:ilvl="2" w:tplc="1D267B38">
      <w:numFmt w:val="bullet"/>
      <w:lvlText w:val="•"/>
      <w:lvlJc w:val="left"/>
      <w:pPr>
        <w:ind w:left="2544" w:hanging="361"/>
      </w:pPr>
      <w:rPr>
        <w:rFonts w:hint="default"/>
        <w:lang w:val="en-US" w:eastAsia="en-US" w:bidi="ar-SA"/>
      </w:rPr>
    </w:lvl>
    <w:lvl w:ilvl="3" w:tplc="AB7C6466">
      <w:numFmt w:val="bullet"/>
      <w:lvlText w:val="•"/>
      <w:lvlJc w:val="left"/>
      <w:pPr>
        <w:ind w:left="3406" w:hanging="361"/>
      </w:pPr>
      <w:rPr>
        <w:rFonts w:hint="default"/>
        <w:lang w:val="en-US" w:eastAsia="en-US" w:bidi="ar-SA"/>
      </w:rPr>
    </w:lvl>
    <w:lvl w:ilvl="4" w:tplc="F766BA7A">
      <w:numFmt w:val="bullet"/>
      <w:lvlText w:val="•"/>
      <w:lvlJc w:val="left"/>
      <w:pPr>
        <w:ind w:left="4268" w:hanging="361"/>
      </w:pPr>
      <w:rPr>
        <w:rFonts w:hint="default"/>
        <w:lang w:val="en-US" w:eastAsia="en-US" w:bidi="ar-SA"/>
      </w:rPr>
    </w:lvl>
    <w:lvl w:ilvl="5" w:tplc="9384C06C">
      <w:numFmt w:val="bullet"/>
      <w:lvlText w:val="•"/>
      <w:lvlJc w:val="left"/>
      <w:pPr>
        <w:ind w:left="5130" w:hanging="361"/>
      </w:pPr>
      <w:rPr>
        <w:rFonts w:hint="default"/>
        <w:lang w:val="en-US" w:eastAsia="en-US" w:bidi="ar-SA"/>
      </w:rPr>
    </w:lvl>
    <w:lvl w:ilvl="6" w:tplc="67022700">
      <w:numFmt w:val="bullet"/>
      <w:lvlText w:val="•"/>
      <w:lvlJc w:val="left"/>
      <w:pPr>
        <w:ind w:left="5992" w:hanging="361"/>
      </w:pPr>
      <w:rPr>
        <w:rFonts w:hint="default"/>
        <w:lang w:val="en-US" w:eastAsia="en-US" w:bidi="ar-SA"/>
      </w:rPr>
    </w:lvl>
    <w:lvl w:ilvl="7" w:tplc="A314C61C">
      <w:numFmt w:val="bullet"/>
      <w:lvlText w:val="•"/>
      <w:lvlJc w:val="left"/>
      <w:pPr>
        <w:ind w:left="6854" w:hanging="361"/>
      </w:pPr>
      <w:rPr>
        <w:rFonts w:hint="default"/>
        <w:lang w:val="en-US" w:eastAsia="en-US" w:bidi="ar-SA"/>
      </w:rPr>
    </w:lvl>
    <w:lvl w:ilvl="8" w:tplc="CE38BF90">
      <w:numFmt w:val="bullet"/>
      <w:lvlText w:val="•"/>
      <w:lvlJc w:val="left"/>
      <w:pPr>
        <w:ind w:left="7716" w:hanging="361"/>
      </w:pPr>
      <w:rPr>
        <w:rFonts w:hint="default"/>
        <w:lang w:val="en-US" w:eastAsia="en-US" w:bidi="ar-SA"/>
      </w:rPr>
    </w:lvl>
  </w:abstractNum>
  <w:abstractNum w:abstractNumId="56" w15:restartNumberingAfterBreak="0">
    <w:nsid w:val="41065143"/>
    <w:multiLevelType w:val="hybridMultilevel"/>
    <w:tmpl w:val="5DF27F40"/>
    <w:lvl w:ilvl="0" w:tplc="29343EFC">
      <w:start w:val="1"/>
      <w:numFmt w:val="decimal"/>
      <w:lvlText w:val="(%1)"/>
      <w:lvlJc w:val="left"/>
      <w:pPr>
        <w:ind w:left="180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42D82AFE"/>
    <w:multiLevelType w:val="hybridMultilevel"/>
    <w:tmpl w:val="CD06E650"/>
    <w:lvl w:ilvl="0" w:tplc="08C6E526">
      <w:start w:val="1"/>
      <w:numFmt w:val="decimal"/>
      <w:lvlText w:val="(%1)"/>
      <w:lvlJc w:val="left"/>
      <w:pPr>
        <w:ind w:left="180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 w15:restartNumberingAfterBreak="0">
    <w:nsid w:val="43914A1F"/>
    <w:multiLevelType w:val="hybridMultilevel"/>
    <w:tmpl w:val="6854F098"/>
    <w:lvl w:ilvl="0" w:tplc="BDD08E92">
      <w:start w:val="1"/>
      <w:numFmt w:val="decimal"/>
      <w:lvlText w:val="(%1)"/>
      <w:lvlJc w:val="left"/>
      <w:pPr>
        <w:ind w:left="144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49A0B28"/>
    <w:multiLevelType w:val="hybridMultilevel"/>
    <w:tmpl w:val="469E9AB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52C75E3"/>
    <w:multiLevelType w:val="hybridMultilevel"/>
    <w:tmpl w:val="5AACDB00"/>
    <w:lvl w:ilvl="0" w:tplc="96E44E08">
      <w:start w:val="1"/>
      <w:numFmt w:val="decimal"/>
      <w:lvlText w:val="4.%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77775C"/>
    <w:multiLevelType w:val="hybridMultilevel"/>
    <w:tmpl w:val="35405C14"/>
    <w:lvl w:ilvl="0" w:tplc="FFFFFFFF">
      <w:start w:val="1"/>
      <w:numFmt w:val="upperLetter"/>
      <w:lvlText w:val="%1."/>
      <w:lvlJc w:val="left"/>
      <w:pPr>
        <w:ind w:left="787" w:hanging="360"/>
      </w:pPr>
    </w:lvl>
    <w:lvl w:ilvl="1" w:tplc="FFFFFFFF">
      <w:start w:val="1"/>
      <w:numFmt w:val="lowerLetter"/>
      <w:lvlText w:val="%2."/>
      <w:lvlJc w:val="left"/>
      <w:pPr>
        <w:ind w:left="1507" w:hanging="360"/>
      </w:pPr>
    </w:lvl>
    <w:lvl w:ilvl="2" w:tplc="FFFFFFFF">
      <w:start w:val="1"/>
      <w:numFmt w:val="lowerRoman"/>
      <w:lvlText w:val="%3."/>
      <w:lvlJc w:val="right"/>
      <w:pPr>
        <w:ind w:left="2227" w:hanging="180"/>
      </w:pPr>
    </w:lvl>
    <w:lvl w:ilvl="3" w:tplc="FFFFFFFF">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62" w15:restartNumberingAfterBreak="0">
    <w:nsid w:val="48FD6445"/>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9E52848"/>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653A6B"/>
    <w:multiLevelType w:val="multilevel"/>
    <w:tmpl w:val="1C2E673E"/>
    <w:lvl w:ilvl="0">
      <w:start w:val="10"/>
      <w:numFmt w:val="decimal"/>
      <w:lvlText w:val="%1"/>
      <w:lvlJc w:val="left"/>
      <w:pPr>
        <w:ind w:left="652" w:hanging="552"/>
      </w:pPr>
      <w:rPr>
        <w:rFonts w:hint="default"/>
        <w:lang w:val="en-US" w:eastAsia="en-US" w:bidi="ar-SA"/>
      </w:rPr>
    </w:lvl>
    <w:lvl w:ilvl="1">
      <w:start w:val="3"/>
      <w:numFmt w:val="decimal"/>
      <w:lvlText w:val="%1.%2"/>
      <w:lvlJc w:val="left"/>
      <w:pPr>
        <w:ind w:left="652" w:hanging="552"/>
      </w:pPr>
      <w:rPr>
        <w:rFonts w:hint="default"/>
        <w:lang w:val="en-US" w:eastAsia="en-US" w:bidi="ar-SA"/>
      </w:rPr>
    </w:lvl>
    <w:lvl w:ilvl="2">
      <w:start w:val="1"/>
      <w:numFmt w:val="decimal"/>
      <w:lvlText w:val="%1.%2.%3"/>
      <w:lvlJc w:val="left"/>
      <w:pPr>
        <w:ind w:left="652" w:hanging="552"/>
      </w:pPr>
      <w:rPr>
        <w:rFonts w:ascii="Times New Roman" w:eastAsia="Times New Roman" w:hAnsi="Times New Roman" w:cs="Times New Roman" w:hint="default"/>
        <w:b w:val="0"/>
        <w:bCs w:val="0"/>
        <w:i w:val="0"/>
        <w:iCs w:val="0"/>
        <w:w w:val="100"/>
        <w:sz w:val="20"/>
        <w:szCs w:val="20"/>
        <w:lang w:val="en-US" w:eastAsia="en-US" w:bidi="ar-SA"/>
      </w:rPr>
    </w:lvl>
    <w:lvl w:ilvl="3">
      <w:start w:val="1"/>
      <w:numFmt w:val="upperLetter"/>
      <w:lvlText w:val="%4."/>
      <w:lvlJc w:val="left"/>
      <w:pPr>
        <w:ind w:left="787" w:hanging="360"/>
      </w:pPr>
    </w:lvl>
    <w:lvl w:ilvl="4">
      <w:numFmt w:val="bullet"/>
      <w:lvlText w:val="•"/>
      <w:lvlJc w:val="left"/>
      <w:pPr>
        <w:ind w:left="4146" w:hanging="410"/>
      </w:pPr>
      <w:rPr>
        <w:rFonts w:hint="default"/>
        <w:lang w:val="en-US" w:eastAsia="en-US" w:bidi="ar-SA"/>
      </w:rPr>
    </w:lvl>
    <w:lvl w:ilvl="5">
      <w:numFmt w:val="bullet"/>
      <w:lvlText w:val="•"/>
      <w:lvlJc w:val="left"/>
      <w:pPr>
        <w:ind w:left="5028" w:hanging="410"/>
      </w:pPr>
      <w:rPr>
        <w:rFonts w:hint="default"/>
        <w:lang w:val="en-US" w:eastAsia="en-US" w:bidi="ar-SA"/>
      </w:rPr>
    </w:lvl>
    <w:lvl w:ilvl="6">
      <w:numFmt w:val="bullet"/>
      <w:lvlText w:val="•"/>
      <w:lvlJc w:val="left"/>
      <w:pPr>
        <w:ind w:left="5911" w:hanging="410"/>
      </w:pPr>
      <w:rPr>
        <w:rFonts w:hint="default"/>
        <w:lang w:val="en-US" w:eastAsia="en-US" w:bidi="ar-SA"/>
      </w:rPr>
    </w:lvl>
    <w:lvl w:ilvl="7">
      <w:numFmt w:val="bullet"/>
      <w:lvlText w:val="•"/>
      <w:lvlJc w:val="left"/>
      <w:pPr>
        <w:ind w:left="6793" w:hanging="410"/>
      </w:pPr>
      <w:rPr>
        <w:rFonts w:hint="default"/>
        <w:lang w:val="en-US" w:eastAsia="en-US" w:bidi="ar-SA"/>
      </w:rPr>
    </w:lvl>
    <w:lvl w:ilvl="8">
      <w:numFmt w:val="bullet"/>
      <w:lvlText w:val="•"/>
      <w:lvlJc w:val="left"/>
      <w:pPr>
        <w:ind w:left="7675" w:hanging="410"/>
      </w:pPr>
      <w:rPr>
        <w:rFonts w:hint="default"/>
        <w:lang w:val="en-US" w:eastAsia="en-US" w:bidi="ar-SA"/>
      </w:rPr>
    </w:lvl>
  </w:abstractNum>
  <w:abstractNum w:abstractNumId="65" w15:restartNumberingAfterBreak="0">
    <w:nsid w:val="4A696210"/>
    <w:multiLevelType w:val="hybridMultilevel"/>
    <w:tmpl w:val="962C9B50"/>
    <w:lvl w:ilvl="0" w:tplc="04090015">
      <w:start w:val="1"/>
      <w:numFmt w:val="upperLetter"/>
      <w:lvlText w:val="%1."/>
      <w:lvlJc w:val="left"/>
      <w:pPr>
        <w:ind w:left="792" w:hanging="432"/>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A903DB9"/>
    <w:multiLevelType w:val="hybridMultilevel"/>
    <w:tmpl w:val="6CFC6FAA"/>
    <w:lvl w:ilvl="0" w:tplc="6B0410A4">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4B8862F5"/>
    <w:multiLevelType w:val="hybridMultilevel"/>
    <w:tmpl w:val="BB1836DC"/>
    <w:lvl w:ilvl="0" w:tplc="E19A8FBE">
      <w:start w:val="1"/>
      <w:numFmt w:val="decimal"/>
      <w:lvlText w:val="(%1)"/>
      <w:lvlJc w:val="left"/>
      <w:pPr>
        <w:ind w:left="144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E2245A2"/>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4F204801"/>
    <w:multiLevelType w:val="multilevel"/>
    <w:tmpl w:val="D51C12F0"/>
    <w:lvl w:ilvl="0">
      <w:start w:val="10"/>
      <w:numFmt w:val="decimal"/>
      <w:lvlText w:val="%1"/>
      <w:lvlJc w:val="left"/>
      <w:pPr>
        <w:ind w:left="655" w:hanging="552"/>
      </w:pPr>
      <w:rPr>
        <w:rFonts w:hint="default"/>
        <w:lang w:val="en-US" w:eastAsia="en-US" w:bidi="ar-SA"/>
      </w:rPr>
    </w:lvl>
    <w:lvl w:ilvl="1">
      <w:start w:val="6"/>
      <w:numFmt w:val="decimal"/>
      <w:lvlText w:val="%1.%2"/>
      <w:lvlJc w:val="left"/>
      <w:pPr>
        <w:ind w:left="655" w:hanging="552"/>
      </w:pPr>
      <w:rPr>
        <w:rFonts w:hint="default"/>
        <w:lang w:val="en-US" w:eastAsia="en-US" w:bidi="ar-SA"/>
      </w:rPr>
    </w:lvl>
    <w:lvl w:ilvl="2">
      <w:numFmt w:val="decimal"/>
      <w:lvlText w:val="10.7.%3"/>
      <w:lvlJc w:val="left"/>
      <w:pPr>
        <w:ind w:left="720" w:hanging="360"/>
      </w:pPr>
      <w:rPr>
        <w:rFonts w:hint="default"/>
      </w:rPr>
    </w:lvl>
    <w:lvl w:ilvl="3">
      <w:start w:val="1"/>
      <w:numFmt w:val="decimal"/>
      <w:lvlText w:val="%1.%2.%3.%4"/>
      <w:lvlJc w:val="left"/>
      <w:pPr>
        <w:ind w:left="804" w:hanging="701"/>
      </w:pPr>
      <w:rPr>
        <w:rFonts w:ascii="Times New Roman" w:eastAsia="Times New Roman" w:hAnsi="Times New Roman" w:cs="Times New Roman" w:hint="default"/>
        <w:b w:val="0"/>
        <w:bCs w:val="0"/>
        <w:i w:val="0"/>
        <w:iCs w:val="0"/>
        <w:spacing w:val="-1"/>
        <w:w w:val="100"/>
        <w:sz w:val="20"/>
        <w:szCs w:val="20"/>
        <w:lang w:val="en-US" w:eastAsia="en-US" w:bidi="ar-SA"/>
      </w:rPr>
    </w:lvl>
    <w:lvl w:ilvl="4">
      <w:start w:val="1"/>
      <w:numFmt w:val="decimal"/>
      <w:lvlText w:val="%5."/>
      <w:lvlJc w:val="left"/>
      <w:pPr>
        <w:ind w:left="1184" w:hanging="510"/>
      </w:pPr>
      <w:rPr>
        <w:rFonts w:ascii="Times New Roman" w:eastAsia="Times New Roman" w:hAnsi="Times New Roman" w:cs="Times New Roman" w:hint="default"/>
        <w:b w:val="0"/>
        <w:bCs w:val="0"/>
        <w:i w:val="0"/>
        <w:iCs w:val="0"/>
        <w:w w:val="100"/>
        <w:sz w:val="20"/>
        <w:szCs w:val="20"/>
        <w:lang w:val="en-US" w:eastAsia="en-US" w:bidi="ar-SA"/>
      </w:rPr>
    </w:lvl>
    <w:lvl w:ilvl="5">
      <w:start w:val="1"/>
      <w:numFmt w:val="decimal"/>
      <w:lvlText w:val="%5.%6."/>
      <w:lvlJc w:val="left"/>
      <w:pPr>
        <w:ind w:left="1903" w:hanging="660"/>
      </w:pPr>
      <w:rPr>
        <w:rFonts w:ascii="Times New Roman" w:eastAsia="Times New Roman" w:hAnsi="Times New Roman" w:cs="Times New Roman" w:hint="default"/>
        <w:b w:val="0"/>
        <w:bCs w:val="0"/>
        <w:i w:val="0"/>
        <w:iCs w:val="0"/>
        <w:spacing w:val="-1"/>
        <w:w w:val="100"/>
        <w:sz w:val="20"/>
        <w:szCs w:val="20"/>
        <w:lang w:val="en-US" w:eastAsia="en-US" w:bidi="ar-SA"/>
      </w:rPr>
    </w:lvl>
    <w:lvl w:ilvl="6">
      <w:numFmt w:val="bullet"/>
      <w:lvlText w:val="•"/>
      <w:lvlJc w:val="left"/>
      <w:pPr>
        <w:ind w:left="5131" w:hanging="660"/>
      </w:pPr>
      <w:rPr>
        <w:rFonts w:hint="default"/>
        <w:lang w:val="en-US" w:eastAsia="en-US" w:bidi="ar-SA"/>
      </w:rPr>
    </w:lvl>
    <w:lvl w:ilvl="7">
      <w:numFmt w:val="bullet"/>
      <w:lvlText w:val="•"/>
      <w:lvlJc w:val="left"/>
      <w:pPr>
        <w:ind w:left="6208" w:hanging="660"/>
      </w:pPr>
      <w:rPr>
        <w:rFonts w:hint="default"/>
        <w:lang w:val="en-US" w:eastAsia="en-US" w:bidi="ar-SA"/>
      </w:rPr>
    </w:lvl>
    <w:lvl w:ilvl="8">
      <w:numFmt w:val="bullet"/>
      <w:lvlText w:val="•"/>
      <w:lvlJc w:val="left"/>
      <w:pPr>
        <w:ind w:left="7285" w:hanging="660"/>
      </w:pPr>
      <w:rPr>
        <w:rFonts w:hint="default"/>
        <w:lang w:val="en-US" w:eastAsia="en-US" w:bidi="ar-SA"/>
      </w:rPr>
    </w:lvl>
  </w:abstractNum>
  <w:abstractNum w:abstractNumId="70" w15:restartNumberingAfterBreak="0">
    <w:nsid w:val="4FA4086C"/>
    <w:multiLevelType w:val="hybridMultilevel"/>
    <w:tmpl w:val="6CA458BA"/>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 w15:restartNumberingAfterBreak="0">
    <w:nsid w:val="50115E81"/>
    <w:multiLevelType w:val="hybridMultilevel"/>
    <w:tmpl w:val="A4C6E9CE"/>
    <w:lvl w:ilvl="0" w:tplc="EA985028">
      <w:start w:val="12"/>
      <w:numFmt w:val="decimal"/>
      <w:lvlText w:val="%1."/>
      <w:lvlJc w:val="left"/>
      <w:pPr>
        <w:ind w:left="79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F66D58"/>
    <w:multiLevelType w:val="multilevel"/>
    <w:tmpl w:val="A8AA32A0"/>
    <w:lvl w:ilvl="0">
      <w:start w:val="10"/>
      <w:numFmt w:val="decimal"/>
      <w:lvlText w:val="%1"/>
      <w:lvlJc w:val="left"/>
      <w:pPr>
        <w:ind w:left="655" w:hanging="552"/>
      </w:pPr>
      <w:rPr>
        <w:rFonts w:hint="default"/>
      </w:rPr>
    </w:lvl>
    <w:lvl w:ilvl="1">
      <w:start w:val="6"/>
      <w:numFmt w:val="decimal"/>
      <w:lvlText w:val="%1.%2"/>
      <w:lvlJc w:val="left"/>
      <w:pPr>
        <w:ind w:left="655" w:hanging="552"/>
      </w:pPr>
      <w:rPr>
        <w:rFonts w:hint="default"/>
      </w:rPr>
    </w:lvl>
    <w:lvl w:ilvl="2">
      <w:start w:val="1"/>
      <w:numFmt w:val="decimal"/>
      <w:lvlText w:val="10.9.%3"/>
      <w:lvlJc w:val="left"/>
      <w:pPr>
        <w:ind w:left="720" w:hanging="360"/>
      </w:pPr>
      <w:rPr>
        <w:rFonts w:hint="default"/>
      </w:rPr>
    </w:lvl>
    <w:lvl w:ilvl="3">
      <w:start w:val="1"/>
      <w:numFmt w:val="decimal"/>
      <w:lvlText w:val="%1.%2.%3.%4"/>
      <w:lvlJc w:val="left"/>
      <w:pPr>
        <w:ind w:left="804" w:hanging="701"/>
      </w:pPr>
      <w:rPr>
        <w:rFonts w:ascii="Times New Roman" w:eastAsia="Times New Roman" w:hAnsi="Times New Roman" w:cs="Times New Roman" w:hint="default"/>
        <w:b w:val="0"/>
        <w:bCs w:val="0"/>
        <w:i w:val="0"/>
        <w:iCs w:val="0"/>
        <w:spacing w:val="-1"/>
        <w:w w:val="100"/>
        <w:sz w:val="20"/>
        <w:szCs w:val="20"/>
      </w:rPr>
    </w:lvl>
    <w:lvl w:ilvl="4">
      <w:start w:val="1"/>
      <w:numFmt w:val="decimal"/>
      <w:lvlText w:val="%5."/>
      <w:lvlJc w:val="left"/>
      <w:pPr>
        <w:ind w:left="1184" w:hanging="510"/>
      </w:pPr>
      <w:rPr>
        <w:rFonts w:ascii="Times New Roman" w:eastAsia="Times New Roman" w:hAnsi="Times New Roman" w:cs="Times New Roman" w:hint="default"/>
        <w:b w:val="0"/>
        <w:bCs w:val="0"/>
        <w:i w:val="0"/>
        <w:iCs w:val="0"/>
        <w:w w:val="100"/>
        <w:sz w:val="20"/>
        <w:szCs w:val="20"/>
      </w:rPr>
    </w:lvl>
    <w:lvl w:ilvl="5">
      <w:start w:val="1"/>
      <w:numFmt w:val="decimal"/>
      <w:lvlText w:val="%5.%6."/>
      <w:lvlJc w:val="left"/>
      <w:pPr>
        <w:ind w:left="1903" w:hanging="660"/>
      </w:pPr>
      <w:rPr>
        <w:rFonts w:ascii="Times New Roman" w:eastAsia="Times New Roman" w:hAnsi="Times New Roman" w:cs="Times New Roman" w:hint="default"/>
        <w:b w:val="0"/>
        <w:bCs w:val="0"/>
        <w:i w:val="0"/>
        <w:iCs w:val="0"/>
        <w:spacing w:val="-1"/>
        <w:w w:val="100"/>
        <w:sz w:val="20"/>
        <w:szCs w:val="20"/>
      </w:rPr>
    </w:lvl>
    <w:lvl w:ilvl="6">
      <w:numFmt w:val="bullet"/>
      <w:lvlText w:val="•"/>
      <w:lvlJc w:val="left"/>
      <w:pPr>
        <w:ind w:left="5131" w:hanging="660"/>
      </w:pPr>
      <w:rPr>
        <w:rFonts w:hint="default"/>
      </w:rPr>
    </w:lvl>
    <w:lvl w:ilvl="7">
      <w:numFmt w:val="bullet"/>
      <w:lvlText w:val="•"/>
      <w:lvlJc w:val="left"/>
      <w:pPr>
        <w:ind w:left="6208" w:hanging="660"/>
      </w:pPr>
      <w:rPr>
        <w:rFonts w:hint="default"/>
      </w:rPr>
    </w:lvl>
    <w:lvl w:ilvl="8">
      <w:numFmt w:val="bullet"/>
      <w:lvlText w:val="•"/>
      <w:lvlJc w:val="left"/>
      <w:pPr>
        <w:ind w:left="7285" w:hanging="660"/>
      </w:pPr>
      <w:rPr>
        <w:rFonts w:hint="default"/>
      </w:rPr>
    </w:lvl>
  </w:abstractNum>
  <w:abstractNum w:abstractNumId="73" w15:restartNumberingAfterBreak="0">
    <w:nsid w:val="53AB1D2E"/>
    <w:multiLevelType w:val="hybridMultilevel"/>
    <w:tmpl w:val="4284280A"/>
    <w:lvl w:ilvl="0" w:tplc="7C04105E">
      <w:start w:val="1"/>
      <w:numFmt w:val="decimal"/>
      <w:lvlText w:val="10.1.%1."/>
      <w:lvlJc w:val="left"/>
      <w:pPr>
        <w:ind w:left="1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F361B9"/>
    <w:multiLevelType w:val="hybridMultilevel"/>
    <w:tmpl w:val="7FFE970C"/>
    <w:lvl w:ilvl="0" w:tplc="507033D2">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7134123"/>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7897D4C"/>
    <w:multiLevelType w:val="hybridMultilevel"/>
    <w:tmpl w:val="BCEC2CA6"/>
    <w:lvl w:ilvl="0" w:tplc="2AE84BC8">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578A7FE6"/>
    <w:multiLevelType w:val="hybridMultilevel"/>
    <w:tmpl w:val="865A9E16"/>
    <w:lvl w:ilvl="0" w:tplc="4844EFEE">
      <w:start w:val="1"/>
      <w:numFmt w:val="upperLetter"/>
      <w:lvlText w:val="%1."/>
      <w:lvlJc w:val="left"/>
      <w:pPr>
        <w:ind w:left="1800" w:hanging="360"/>
      </w:pPr>
      <w:rPr>
        <w:rFonts w:hint="default"/>
        <w:color w:val="365F91" w:themeColor="accent1" w:themeShade="BF"/>
        <w:w w:val="98"/>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 w15:restartNumberingAfterBreak="0">
    <w:nsid w:val="58711F7C"/>
    <w:multiLevelType w:val="hybridMultilevel"/>
    <w:tmpl w:val="E40889C2"/>
    <w:lvl w:ilvl="0" w:tplc="FFFFFFFF">
      <w:start w:val="1"/>
      <w:numFmt w:val="upperLetter"/>
      <w:lvlText w:val="%1."/>
      <w:lvlJc w:val="left"/>
      <w:pPr>
        <w:ind w:left="787" w:hanging="360"/>
      </w:pPr>
    </w:lvl>
    <w:lvl w:ilvl="1" w:tplc="FFFFFFFF">
      <w:start w:val="1"/>
      <w:numFmt w:val="lowerLetter"/>
      <w:lvlText w:val="%2."/>
      <w:lvlJc w:val="left"/>
      <w:pPr>
        <w:ind w:left="1507" w:hanging="360"/>
      </w:pPr>
    </w:lvl>
    <w:lvl w:ilvl="2" w:tplc="FFFFFFFF">
      <w:start w:val="1"/>
      <w:numFmt w:val="lowerRoman"/>
      <w:lvlText w:val="%3."/>
      <w:lvlJc w:val="right"/>
      <w:pPr>
        <w:ind w:left="2227" w:hanging="180"/>
      </w:pPr>
    </w:lvl>
    <w:lvl w:ilvl="3" w:tplc="FFFFFFFF">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79" w15:restartNumberingAfterBreak="0">
    <w:nsid w:val="58866878"/>
    <w:multiLevelType w:val="hybridMultilevel"/>
    <w:tmpl w:val="00C6FE78"/>
    <w:lvl w:ilvl="0" w:tplc="FD72AFB8">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591E1BC0"/>
    <w:multiLevelType w:val="hybridMultilevel"/>
    <w:tmpl w:val="CFBE594A"/>
    <w:lvl w:ilvl="0" w:tplc="C2D2800A">
      <w:start w:val="1"/>
      <w:numFmt w:val="decimal"/>
      <w:lvlText w:val="(%1)"/>
      <w:lvlJc w:val="left"/>
      <w:pPr>
        <w:ind w:left="144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AE54090"/>
    <w:multiLevelType w:val="hybridMultilevel"/>
    <w:tmpl w:val="78DE3C78"/>
    <w:lvl w:ilvl="0" w:tplc="573884C4">
      <w:start w:val="1"/>
      <w:numFmt w:val="decimal"/>
      <w:lvlText w:val="(%1)"/>
      <w:lvlJc w:val="left"/>
      <w:pPr>
        <w:ind w:left="1440" w:hanging="360"/>
      </w:pPr>
      <w:rPr>
        <w:rFonts w:ascii="Times New Roman" w:eastAsia="Times New Roman" w:hAnsi="Times New Roman" w:cs="Times New Roman" w:hint="default"/>
        <w:b w:val="0"/>
        <w:bCs w:val="0"/>
        <w:i w:val="0"/>
        <w:iCs w:val="0"/>
        <w:color w:val="auto"/>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C13160C"/>
    <w:multiLevelType w:val="hybridMultilevel"/>
    <w:tmpl w:val="AC62A2A8"/>
    <w:lvl w:ilvl="0" w:tplc="A990A3B6">
      <w:start w:val="1"/>
      <w:numFmt w:val="decimal"/>
      <w:lvlText w:val="10.16.%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C515BAD"/>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5C7375E7"/>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5E4961BF"/>
    <w:multiLevelType w:val="hybridMultilevel"/>
    <w:tmpl w:val="19FAD886"/>
    <w:lvl w:ilvl="0" w:tplc="93A474B6">
      <w:start w:val="1"/>
      <w:numFmt w:val="decimal"/>
      <w:lvlText w:val="10.17.%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F67321C"/>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61693EC0"/>
    <w:multiLevelType w:val="hybridMultilevel"/>
    <w:tmpl w:val="26DAC2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8D2076"/>
    <w:multiLevelType w:val="multilevel"/>
    <w:tmpl w:val="F1ACECFC"/>
    <w:lvl w:ilvl="0">
      <w:start w:val="10"/>
      <w:numFmt w:val="decimal"/>
      <w:lvlText w:val="%1"/>
      <w:lvlJc w:val="left"/>
      <w:pPr>
        <w:ind w:left="824" w:hanging="800"/>
      </w:pPr>
      <w:rPr>
        <w:rFonts w:hint="default"/>
        <w:lang w:val="en-US" w:eastAsia="en-US" w:bidi="ar-SA"/>
      </w:rPr>
    </w:lvl>
    <w:lvl w:ilvl="1">
      <w:start w:val="10"/>
      <w:numFmt w:val="decimal"/>
      <w:lvlText w:val="%1.%2"/>
      <w:lvlJc w:val="left"/>
      <w:pPr>
        <w:ind w:left="824" w:hanging="800"/>
      </w:pPr>
      <w:rPr>
        <w:rFonts w:hint="default"/>
        <w:lang w:val="en-US" w:eastAsia="en-US" w:bidi="ar-SA"/>
      </w:rPr>
    </w:lvl>
    <w:lvl w:ilvl="2">
      <w:start w:val="3"/>
      <w:numFmt w:val="decimal"/>
      <w:lvlText w:val="%1.%2.%3"/>
      <w:lvlJc w:val="left"/>
      <w:pPr>
        <w:ind w:left="824" w:hanging="800"/>
      </w:pPr>
      <w:rPr>
        <w:rFonts w:hint="default"/>
        <w:lang w:val="en-US" w:eastAsia="en-US" w:bidi="ar-SA"/>
      </w:rPr>
    </w:lvl>
    <w:lvl w:ilvl="3">
      <w:start w:val="3"/>
      <w:numFmt w:val="decimal"/>
      <w:lvlText w:val="%1.%2.%3.%4"/>
      <w:lvlJc w:val="left"/>
      <w:pPr>
        <w:ind w:left="824" w:hanging="800"/>
      </w:pPr>
      <w:rPr>
        <w:rFonts w:ascii="Times New Roman" w:eastAsia="Times New Roman" w:hAnsi="Times New Roman" w:cs="Times New Roman" w:hint="default"/>
        <w:b w:val="0"/>
        <w:bCs w:val="0"/>
        <w:i w:val="0"/>
        <w:iCs w:val="0"/>
        <w:color w:val="000000" w:themeColor="text1"/>
        <w:spacing w:val="-1"/>
        <w:w w:val="100"/>
        <w:sz w:val="20"/>
        <w:szCs w:val="20"/>
        <w:lang w:val="en-US" w:eastAsia="en-US" w:bidi="ar-SA"/>
      </w:rPr>
    </w:lvl>
    <w:lvl w:ilvl="4">
      <w:numFmt w:val="bullet"/>
      <w:lvlText w:val="•"/>
      <w:lvlJc w:val="left"/>
      <w:pPr>
        <w:ind w:left="4268" w:hanging="800"/>
      </w:pPr>
      <w:rPr>
        <w:rFonts w:hint="default"/>
        <w:lang w:val="en-US" w:eastAsia="en-US" w:bidi="ar-SA"/>
      </w:rPr>
    </w:lvl>
    <w:lvl w:ilvl="5">
      <w:numFmt w:val="bullet"/>
      <w:lvlText w:val="•"/>
      <w:lvlJc w:val="left"/>
      <w:pPr>
        <w:ind w:left="5130" w:hanging="800"/>
      </w:pPr>
      <w:rPr>
        <w:rFonts w:hint="default"/>
        <w:lang w:val="en-US" w:eastAsia="en-US" w:bidi="ar-SA"/>
      </w:rPr>
    </w:lvl>
    <w:lvl w:ilvl="6">
      <w:numFmt w:val="bullet"/>
      <w:lvlText w:val="•"/>
      <w:lvlJc w:val="left"/>
      <w:pPr>
        <w:ind w:left="5992" w:hanging="800"/>
      </w:pPr>
      <w:rPr>
        <w:rFonts w:hint="default"/>
        <w:lang w:val="en-US" w:eastAsia="en-US" w:bidi="ar-SA"/>
      </w:rPr>
    </w:lvl>
    <w:lvl w:ilvl="7">
      <w:numFmt w:val="bullet"/>
      <w:lvlText w:val="•"/>
      <w:lvlJc w:val="left"/>
      <w:pPr>
        <w:ind w:left="6854" w:hanging="800"/>
      </w:pPr>
      <w:rPr>
        <w:rFonts w:hint="default"/>
        <w:lang w:val="en-US" w:eastAsia="en-US" w:bidi="ar-SA"/>
      </w:rPr>
    </w:lvl>
    <w:lvl w:ilvl="8">
      <w:numFmt w:val="bullet"/>
      <w:lvlText w:val="•"/>
      <w:lvlJc w:val="left"/>
      <w:pPr>
        <w:ind w:left="7716" w:hanging="800"/>
      </w:pPr>
      <w:rPr>
        <w:rFonts w:hint="default"/>
        <w:lang w:val="en-US" w:eastAsia="en-US" w:bidi="ar-SA"/>
      </w:rPr>
    </w:lvl>
  </w:abstractNum>
  <w:abstractNum w:abstractNumId="89" w15:restartNumberingAfterBreak="0">
    <w:nsid w:val="636975EC"/>
    <w:multiLevelType w:val="hybridMultilevel"/>
    <w:tmpl w:val="C6204748"/>
    <w:lvl w:ilvl="0" w:tplc="FFFFFFFF">
      <w:start w:val="1"/>
      <w:numFmt w:val="upperLetter"/>
      <w:lvlText w:val="%1."/>
      <w:lvlJc w:val="left"/>
      <w:pPr>
        <w:ind w:left="792" w:hanging="432"/>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46A7EE1"/>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674C246F"/>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67DA5859"/>
    <w:multiLevelType w:val="hybridMultilevel"/>
    <w:tmpl w:val="529CB2F0"/>
    <w:lvl w:ilvl="0" w:tplc="49BE6D4E">
      <w:start w:val="1"/>
      <w:numFmt w:val="upperLetter"/>
      <w:lvlText w:val="%1."/>
      <w:lvlJc w:val="left"/>
      <w:pPr>
        <w:ind w:left="1800" w:hanging="360"/>
      </w:pPr>
      <w:rPr>
        <w:rFonts w:hint="default"/>
        <w:color w:val="365F91" w:themeColor="accent1" w:themeShade="BF"/>
        <w:w w:val="98"/>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3" w15:restartNumberingAfterBreak="0">
    <w:nsid w:val="68B42189"/>
    <w:multiLevelType w:val="hybridMultilevel"/>
    <w:tmpl w:val="AD1EE85A"/>
    <w:lvl w:ilvl="0" w:tplc="FFFFFFFF">
      <w:start w:val="1"/>
      <w:numFmt w:val="decimal"/>
      <w:lvlText w:val="%1."/>
      <w:lvlJc w:val="left"/>
      <w:pPr>
        <w:ind w:left="792" w:hanging="432"/>
      </w:pPr>
      <w:rPr>
        <w:rFonts w:hint="default"/>
        <w:b w:val="0"/>
      </w:r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96335C2"/>
    <w:multiLevelType w:val="multilevel"/>
    <w:tmpl w:val="16588B48"/>
    <w:lvl w:ilvl="0">
      <w:start w:val="10"/>
      <w:numFmt w:val="decimal"/>
      <w:lvlText w:val="%1."/>
      <w:lvlJc w:val="left"/>
      <w:pPr>
        <w:ind w:left="560" w:hanging="560"/>
      </w:pPr>
      <w:rPr>
        <w:rFonts w:hint="default"/>
      </w:rPr>
    </w:lvl>
    <w:lvl w:ilvl="1">
      <w:start w:val="16"/>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C46479"/>
    <w:multiLevelType w:val="multilevel"/>
    <w:tmpl w:val="B3903BCA"/>
    <w:lvl w:ilvl="0">
      <w:start w:val="10"/>
      <w:numFmt w:val="decimal"/>
      <w:lvlText w:val="%1"/>
      <w:lvlJc w:val="left"/>
      <w:pPr>
        <w:ind w:left="104" w:hanging="720"/>
      </w:pPr>
      <w:rPr>
        <w:rFonts w:hint="default"/>
        <w:lang w:val="en-US" w:eastAsia="en-US" w:bidi="ar-SA"/>
      </w:rPr>
    </w:lvl>
    <w:lvl w:ilvl="1">
      <w:start w:val="10"/>
      <w:numFmt w:val="decimal"/>
      <w:lvlText w:val="%1.%2"/>
      <w:lvlJc w:val="left"/>
      <w:pPr>
        <w:ind w:left="104" w:hanging="720"/>
      </w:pPr>
      <w:rPr>
        <w:rFonts w:hint="default"/>
        <w:lang w:val="en-US" w:eastAsia="en-US" w:bidi="ar-SA"/>
      </w:rPr>
    </w:lvl>
    <w:lvl w:ilvl="2">
      <w:start w:val="1"/>
      <w:numFmt w:val="decimal"/>
      <w:lvlText w:val="%1.%2.%3"/>
      <w:lvlJc w:val="left"/>
      <w:pPr>
        <w:ind w:left="104" w:hanging="720"/>
      </w:pPr>
      <w:rPr>
        <w:rFonts w:ascii="Times New Roman" w:eastAsia="Times New Roman" w:hAnsi="Times New Roman" w:cs="Times New Roman" w:hint="default"/>
        <w:b w:val="0"/>
        <w:bCs w:val="0"/>
        <w:i w:val="0"/>
        <w:iCs w:val="0"/>
        <w:color w:val="000000" w:themeColor="text1"/>
        <w:spacing w:val="-1"/>
        <w:w w:val="100"/>
        <w:sz w:val="20"/>
        <w:szCs w:val="20"/>
        <w:lang w:val="en-US" w:eastAsia="en-US" w:bidi="ar-SA"/>
      </w:rPr>
    </w:lvl>
    <w:lvl w:ilvl="3">
      <w:start w:val="1"/>
      <w:numFmt w:val="decimal"/>
      <w:lvlText w:val="%1.%2.%3.%4"/>
      <w:lvlJc w:val="left"/>
      <w:pPr>
        <w:ind w:left="824" w:hanging="800"/>
      </w:pPr>
      <w:rPr>
        <w:rFonts w:ascii="Times New Roman" w:eastAsia="Times New Roman" w:hAnsi="Times New Roman" w:cs="Times New Roman" w:hint="default"/>
        <w:b w:val="0"/>
        <w:bCs w:val="0"/>
        <w:i w:val="0"/>
        <w:iCs w:val="0"/>
        <w:color w:val="000000" w:themeColor="text1"/>
        <w:spacing w:val="-1"/>
        <w:w w:val="100"/>
        <w:sz w:val="20"/>
        <w:szCs w:val="20"/>
        <w:lang w:val="en-US" w:eastAsia="en-US" w:bidi="ar-SA"/>
      </w:rPr>
    </w:lvl>
    <w:lvl w:ilvl="4">
      <w:numFmt w:val="bullet"/>
      <w:lvlText w:val="•"/>
      <w:lvlJc w:val="left"/>
      <w:pPr>
        <w:ind w:left="3693" w:hanging="800"/>
      </w:pPr>
      <w:rPr>
        <w:rFonts w:hint="default"/>
        <w:lang w:val="en-US" w:eastAsia="en-US" w:bidi="ar-SA"/>
      </w:rPr>
    </w:lvl>
    <w:lvl w:ilvl="5">
      <w:numFmt w:val="bullet"/>
      <w:lvlText w:val="•"/>
      <w:lvlJc w:val="left"/>
      <w:pPr>
        <w:ind w:left="4651" w:hanging="800"/>
      </w:pPr>
      <w:rPr>
        <w:rFonts w:hint="default"/>
        <w:lang w:val="en-US" w:eastAsia="en-US" w:bidi="ar-SA"/>
      </w:rPr>
    </w:lvl>
    <w:lvl w:ilvl="6">
      <w:numFmt w:val="bullet"/>
      <w:lvlText w:val="•"/>
      <w:lvlJc w:val="left"/>
      <w:pPr>
        <w:ind w:left="5608" w:hanging="800"/>
      </w:pPr>
      <w:rPr>
        <w:rFonts w:hint="default"/>
        <w:lang w:val="en-US" w:eastAsia="en-US" w:bidi="ar-SA"/>
      </w:rPr>
    </w:lvl>
    <w:lvl w:ilvl="7">
      <w:numFmt w:val="bullet"/>
      <w:lvlText w:val="•"/>
      <w:lvlJc w:val="left"/>
      <w:pPr>
        <w:ind w:left="6566" w:hanging="800"/>
      </w:pPr>
      <w:rPr>
        <w:rFonts w:hint="default"/>
        <w:lang w:val="en-US" w:eastAsia="en-US" w:bidi="ar-SA"/>
      </w:rPr>
    </w:lvl>
    <w:lvl w:ilvl="8">
      <w:numFmt w:val="bullet"/>
      <w:lvlText w:val="•"/>
      <w:lvlJc w:val="left"/>
      <w:pPr>
        <w:ind w:left="7524" w:hanging="800"/>
      </w:pPr>
      <w:rPr>
        <w:rFonts w:hint="default"/>
        <w:lang w:val="en-US" w:eastAsia="en-US" w:bidi="ar-SA"/>
      </w:rPr>
    </w:lvl>
  </w:abstractNum>
  <w:abstractNum w:abstractNumId="96" w15:restartNumberingAfterBreak="0">
    <w:nsid w:val="69E66089"/>
    <w:multiLevelType w:val="hybridMultilevel"/>
    <w:tmpl w:val="7FFE970C"/>
    <w:lvl w:ilvl="0" w:tplc="FFFFFFFF">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69ED6B81"/>
    <w:multiLevelType w:val="hybridMultilevel"/>
    <w:tmpl w:val="4AAAC162"/>
    <w:lvl w:ilvl="0" w:tplc="04EC3892">
      <w:start w:val="1"/>
      <w:numFmt w:val="decimal"/>
      <w:lvlText w:val="10.14.%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A1333D2"/>
    <w:multiLevelType w:val="hybridMultilevel"/>
    <w:tmpl w:val="14F8C54C"/>
    <w:lvl w:ilvl="0" w:tplc="7736F042">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6ADC4FD7"/>
    <w:multiLevelType w:val="multilevel"/>
    <w:tmpl w:val="582C2878"/>
    <w:lvl w:ilvl="0">
      <w:start w:val="10"/>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6C6C3F5C"/>
    <w:multiLevelType w:val="hybridMultilevel"/>
    <w:tmpl w:val="E2404EAC"/>
    <w:lvl w:ilvl="0" w:tplc="89062E4C">
      <w:start w:val="1"/>
      <w:numFmt w:val="decimal"/>
      <w:lvlText w:val="10.19.%1."/>
      <w:lvlJc w:val="left"/>
      <w:pPr>
        <w:ind w:left="792" w:hanging="432"/>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ECD0A0A"/>
    <w:multiLevelType w:val="hybridMultilevel"/>
    <w:tmpl w:val="E40889C2"/>
    <w:lvl w:ilvl="0" w:tplc="FFFFFFFF">
      <w:start w:val="1"/>
      <w:numFmt w:val="upperLetter"/>
      <w:lvlText w:val="%1."/>
      <w:lvlJc w:val="left"/>
      <w:pPr>
        <w:ind w:left="787" w:hanging="360"/>
      </w:pPr>
    </w:lvl>
    <w:lvl w:ilvl="1" w:tplc="FFFFFFFF">
      <w:start w:val="1"/>
      <w:numFmt w:val="lowerLetter"/>
      <w:lvlText w:val="%2."/>
      <w:lvlJc w:val="left"/>
      <w:pPr>
        <w:ind w:left="1507" w:hanging="360"/>
      </w:pPr>
    </w:lvl>
    <w:lvl w:ilvl="2" w:tplc="FFFFFFFF">
      <w:start w:val="1"/>
      <w:numFmt w:val="lowerRoman"/>
      <w:lvlText w:val="%3."/>
      <w:lvlJc w:val="right"/>
      <w:pPr>
        <w:ind w:left="2227" w:hanging="180"/>
      </w:pPr>
    </w:lvl>
    <w:lvl w:ilvl="3" w:tplc="FFFFFFFF">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02" w15:restartNumberingAfterBreak="0">
    <w:nsid w:val="6F2A681B"/>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15:restartNumberingAfterBreak="0">
    <w:nsid w:val="6F490C4B"/>
    <w:multiLevelType w:val="hybridMultilevel"/>
    <w:tmpl w:val="37B69EAA"/>
    <w:lvl w:ilvl="0" w:tplc="8D662184">
      <w:start w:val="1"/>
      <w:numFmt w:val="decimal"/>
      <w:lvlText w:val="(%1)"/>
      <w:lvlJc w:val="left"/>
      <w:pPr>
        <w:ind w:left="108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6FD45CCE"/>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725B4A8F"/>
    <w:multiLevelType w:val="hybridMultilevel"/>
    <w:tmpl w:val="65CE0AF4"/>
    <w:lvl w:ilvl="0" w:tplc="B2D8A84C">
      <w:start w:val="1"/>
      <w:numFmt w:val="decimal"/>
      <w:lvlText w:val="(%1)"/>
      <w:lvlJc w:val="left"/>
      <w:pPr>
        <w:ind w:left="1800" w:hanging="360"/>
      </w:pPr>
      <w:rPr>
        <w:rFonts w:ascii="Times New Roman" w:eastAsia="Times New Roman" w:hAnsi="Times New Roman" w:cs="Times New Roman" w:hint="default"/>
        <w:b w:val="0"/>
        <w:bCs w:val="0"/>
        <w:i w:val="0"/>
        <w:iCs w:val="0"/>
        <w:color w:val="365F91" w:themeColor="accent1" w:themeShade="BF"/>
        <w:w w:val="100"/>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6" w15:restartNumberingAfterBreak="0">
    <w:nsid w:val="72A32D22"/>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77E554BD"/>
    <w:multiLevelType w:val="hybridMultilevel"/>
    <w:tmpl w:val="5296C3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BA703D2"/>
    <w:multiLevelType w:val="hybridMultilevel"/>
    <w:tmpl w:val="C9F8C576"/>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9" w15:restartNumberingAfterBreak="0">
    <w:nsid w:val="7E555810"/>
    <w:multiLevelType w:val="hybridMultilevel"/>
    <w:tmpl w:val="47E68EAC"/>
    <w:lvl w:ilvl="0" w:tplc="E060705E">
      <w:start w:val="1"/>
      <w:numFmt w:val="decimal"/>
      <w:lvlText w:val="10.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DC6E09"/>
    <w:multiLevelType w:val="hybridMultilevel"/>
    <w:tmpl w:val="37A8ACDA"/>
    <w:lvl w:ilvl="0" w:tplc="8F844B66">
      <w:start w:val="3"/>
      <w:numFmt w:val="decimal"/>
      <w:lvlText w:val="%1."/>
      <w:lvlJc w:val="left"/>
      <w:pPr>
        <w:ind w:left="340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59719">
    <w:abstractNumId w:val="88"/>
  </w:num>
  <w:num w:numId="2" w16cid:durableId="117381798">
    <w:abstractNumId w:val="95"/>
  </w:num>
  <w:num w:numId="3" w16cid:durableId="1282301700">
    <w:abstractNumId w:val="55"/>
  </w:num>
  <w:num w:numId="4" w16cid:durableId="283582344">
    <w:abstractNumId w:val="31"/>
  </w:num>
  <w:num w:numId="5" w16cid:durableId="1171413462">
    <w:abstractNumId w:val="52"/>
  </w:num>
  <w:num w:numId="6" w16cid:durableId="1965697700">
    <w:abstractNumId w:val="12"/>
  </w:num>
  <w:num w:numId="7" w16cid:durableId="1442333220">
    <w:abstractNumId w:val="64"/>
  </w:num>
  <w:num w:numId="8" w16cid:durableId="1653368902">
    <w:abstractNumId w:val="14"/>
  </w:num>
  <w:num w:numId="9" w16cid:durableId="1731228199">
    <w:abstractNumId w:val="10"/>
  </w:num>
  <w:num w:numId="10" w16cid:durableId="575358105">
    <w:abstractNumId w:val="73"/>
  </w:num>
  <w:num w:numId="11" w16cid:durableId="116070598">
    <w:abstractNumId w:val="5"/>
  </w:num>
  <w:num w:numId="12" w16cid:durableId="1540315743">
    <w:abstractNumId w:val="33"/>
  </w:num>
  <w:num w:numId="13" w16cid:durableId="999502875">
    <w:abstractNumId w:val="22"/>
  </w:num>
  <w:num w:numId="14" w16cid:durableId="1685863070">
    <w:abstractNumId w:val="3"/>
  </w:num>
  <w:num w:numId="15" w16cid:durableId="292754789">
    <w:abstractNumId w:val="109"/>
  </w:num>
  <w:num w:numId="16" w16cid:durableId="2047829263">
    <w:abstractNumId w:val="54"/>
  </w:num>
  <w:num w:numId="17" w16cid:durableId="132019347">
    <w:abstractNumId w:val="4"/>
  </w:num>
  <w:num w:numId="18" w16cid:durableId="435444670">
    <w:abstractNumId w:val="43"/>
  </w:num>
  <w:num w:numId="19" w16cid:durableId="1777823685">
    <w:abstractNumId w:val="24"/>
  </w:num>
  <w:num w:numId="20" w16cid:durableId="29845275">
    <w:abstractNumId w:val="49"/>
  </w:num>
  <w:num w:numId="21" w16cid:durableId="40830618">
    <w:abstractNumId w:val="87"/>
  </w:num>
  <w:num w:numId="22" w16cid:durableId="768702162">
    <w:abstractNumId w:val="23"/>
  </w:num>
  <w:num w:numId="23" w16cid:durableId="59641636">
    <w:abstractNumId w:val="78"/>
  </w:num>
  <w:num w:numId="24" w16cid:durableId="1711564675">
    <w:abstractNumId w:val="101"/>
  </w:num>
  <w:num w:numId="25" w16cid:durableId="354157796">
    <w:abstractNumId w:val="53"/>
  </w:num>
  <w:num w:numId="26" w16cid:durableId="496574081">
    <w:abstractNumId w:val="69"/>
  </w:num>
  <w:num w:numId="27" w16cid:durableId="44254536">
    <w:abstractNumId w:val="99"/>
  </w:num>
  <w:num w:numId="28" w16cid:durableId="1543059528">
    <w:abstractNumId w:val="72"/>
  </w:num>
  <w:num w:numId="29" w16cid:durableId="1287078862">
    <w:abstractNumId w:val="6"/>
  </w:num>
  <w:num w:numId="30" w16cid:durableId="1391418747">
    <w:abstractNumId w:val="61"/>
  </w:num>
  <w:num w:numId="31" w16cid:durableId="1291008945">
    <w:abstractNumId w:val="107"/>
  </w:num>
  <w:num w:numId="32" w16cid:durableId="1173106346">
    <w:abstractNumId w:val="0"/>
  </w:num>
  <w:num w:numId="33" w16cid:durableId="455872916">
    <w:abstractNumId w:val="17"/>
  </w:num>
  <w:num w:numId="34" w16cid:durableId="888301977">
    <w:abstractNumId w:val="93"/>
  </w:num>
  <w:num w:numId="35" w16cid:durableId="1321693183">
    <w:abstractNumId w:val="65"/>
  </w:num>
  <w:num w:numId="36" w16cid:durableId="1273630529">
    <w:abstractNumId w:val="98"/>
  </w:num>
  <w:num w:numId="37" w16cid:durableId="40909748">
    <w:abstractNumId w:val="62"/>
  </w:num>
  <w:num w:numId="38" w16cid:durableId="1846093230">
    <w:abstractNumId w:val="36"/>
  </w:num>
  <w:num w:numId="39" w16cid:durableId="677345792">
    <w:abstractNumId w:val="89"/>
  </w:num>
  <w:num w:numId="40" w16cid:durableId="866411166">
    <w:abstractNumId w:val="50"/>
  </w:num>
  <w:num w:numId="41" w16cid:durableId="182521065">
    <w:abstractNumId w:val="63"/>
  </w:num>
  <w:num w:numId="42" w16cid:durableId="247812187">
    <w:abstractNumId w:val="75"/>
  </w:num>
  <w:num w:numId="43" w16cid:durableId="1390030458">
    <w:abstractNumId w:val="70"/>
  </w:num>
  <w:num w:numId="44" w16cid:durableId="328600387">
    <w:abstractNumId w:val="27"/>
  </w:num>
  <w:num w:numId="45" w16cid:durableId="1712538034">
    <w:abstractNumId w:val="18"/>
  </w:num>
  <w:num w:numId="46" w16cid:durableId="920524777">
    <w:abstractNumId w:val="11"/>
  </w:num>
  <w:num w:numId="47" w16cid:durableId="2131431544">
    <w:abstractNumId w:val="20"/>
  </w:num>
  <w:num w:numId="48" w16cid:durableId="503398184">
    <w:abstractNumId w:val="76"/>
  </w:num>
  <w:num w:numId="49" w16cid:durableId="602297877">
    <w:abstractNumId w:val="47"/>
  </w:num>
  <w:num w:numId="50" w16cid:durableId="1277787398">
    <w:abstractNumId w:val="26"/>
  </w:num>
  <w:num w:numId="51" w16cid:durableId="1431243290">
    <w:abstractNumId w:val="40"/>
  </w:num>
  <w:num w:numId="52" w16cid:durableId="1948729998">
    <w:abstractNumId w:val="110"/>
  </w:num>
  <w:num w:numId="53" w16cid:durableId="1097366828">
    <w:abstractNumId w:val="60"/>
  </w:num>
  <w:num w:numId="54" w16cid:durableId="127744127">
    <w:abstractNumId w:val="16"/>
  </w:num>
  <w:num w:numId="55" w16cid:durableId="2128692287">
    <w:abstractNumId w:val="97"/>
  </w:num>
  <w:num w:numId="56" w16cid:durableId="419838265">
    <w:abstractNumId w:val="57"/>
  </w:num>
  <w:num w:numId="57" w16cid:durableId="2068140897">
    <w:abstractNumId w:val="25"/>
  </w:num>
  <w:num w:numId="58" w16cid:durableId="1711105971">
    <w:abstractNumId w:val="1"/>
  </w:num>
  <w:num w:numId="59" w16cid:durableId="957293831">
    <w:abstractNumId w:val="13"/>
  </w:num>
  <w:num w:numId="60" w16cid:durableId="1331718442">
    <w:abstractNumId w:val="56"/>
  </w:num>
  <w:num w:numId="61" w16cid:durableId="2071922905">
    <w:abstractNumId w:val="42"/>
  </w:num>
  <w:num w:numId="62" w16cid:durableId="46271887">
    <w:abstractNumId w:val="105"/>
  </w:num>
  <w:num w:numId="63" w16cid:durableId="873006900">
    <w:abstractNumId w:val="46"/>
  </w:num>
  <w:num w:numId="64" w16cid:durableId="1071002033">
    <w:abstractNumId w:val="35"/>
  </w:num>
  <w:num w:numId="65" w16cid:durableId="1743062813">
    <w:abstractNumId w:val="37"/>
  </w:num>
  <w:num w:numId="66" w16cid:durableId="1090084831">
    <w:abstractNumId w:val="34"/>
  </w:num>
  <w:num w:numId="67" w16cid:durableId="321273597">
    <w:abstractNumId w:val="68"/>
  </w:num>
  <w:num w:numId="68" w16cid:durableId="807934386">
    <w:abstractNumId w:val="66"/>
  </w:num>
  <w:num w:numId="69" w16cid:durableId="1327896969">
    <w:abstractNumId w:val="90"/>
  </w:num>
  <w:num w:numId="70" w16cid:durableId="322394871">
    <w:abstractNumId w:val="79"/>
  </w:num>
  <w:num w:numId="71" w16cid:durableId="825975503">
    <w:abstractNumId w:val="59"/>
  </w:num>
  <w:num w:numId="72" w16cid:durableId="1661887721">
    <w:abstractNumId w:val="77"/>
  </w:num>
  <w:num w:numId="73" w16cid:durableId="199442180">
    <w:abstractNumId w:val="92"/>
  </w:num>
  <w:num w:numId="74" w16cid:durableId="1216352898">
    <w:abstractNumId w:val="30"/>
  </w:num>
  <w:num w:numId="75" w16cid:durableId="1867870428">
    <w:abstractNumId w:val="84"/>
  </w:num>
  <w:num w:numId="76" w16cid:durableId="1340617229">
    <w:abstractNumId w:val="108"/>
  </w:num>
  <w:num w:numId="77" w16cid:durableId="659891324">
    <w:abstractNumId w:val="32"/>
  </w:num>
  <w:num w:numId="78" w16cid:durableId="1619675358">
    <w:abstractNumId w:val="2"/>
  </w:num>
  <w:num w:numId="79" w16cid:durableId="280653129">
    <w:abstractNumId w:val="19"/>
  </w:num>
  <w:num w:numId="80" w16cid:durableId="600336823">
    <w:abstractNumId w:val="28"/>
  </w:num>
  <w:num w:numId="81" w16cid:durableId="2080904447">
    <w:abstractNumId w:val="7"/>
  </w:num>
  <w:num w:numId="82" w16cid:durableId="1068650089">
    <w:abstractNumId w:val="106"/>
  </w:num>
  <w:num w:numId="83" w16cid:durableId="729041061">
    <w:abstractNumId w:val="9"/>
  </w:num>
  <w:num w:numId="84" w16cid:durableId="1127550145">
    <w:abstractNumId w:val="51"/>
  </w:num>
  <w:num w:numId="85" w16cid:durableId="1429622239">
    <w:abstractNumId w:val="21"/>
  </w:num>
  <w:num w:numId="86" w16cid:durableId="982153595">
    <w:abstractNumId w:val="8"/>
  </w:num>
  <w:num w:numId="87" w16cid:durableId="1670719445">
    <w:abstractNumId w:val="15"/>
  </w:num>
  <w:num w:numId="88" w16cid:durableId="1274901460">
    <w:abstractNumId w:val="58"/>
  </w:num>
  <w:num w:numId="89" w16cid:durableId="282617531">
    <w:abstractNumId w:val="81"/>
  </w:num>
  <w:num w:numId="90" w16cid:durableId="248001526">
    <w:abstractNumId w:val="41"/>
  </w:num>
  <w:num w:numId="91" w16cid:durableId="1101266989">
    <w:abstractNumId w:val="80"/>
  </w:num>
  <w:num w:numId="92" w16cid:durableId="1415976653">
    <w:abstractNumId w:val="44"/>
  </w:num>
  <w:num w:numId="93" w16cid:durableId="1618557646">
    <w:abstractNumId w:val="39"/>
  </w:num>
  <w:num w:numId="94" w16cid:durableId="655652700">
    <w:abstractNumId w:val="82"/>
  </w:num>
  <w:num w:numId="95" w16cid:durableId="1653023728">
    <w:abstractNumId w:val="85"/>
  </w:num>
  <w:num w:numId="96" w16cid:durableId="651787850">
    <w:abstractNumId w:val="48"/>
  </w:num>
  <w:num w:numId="97" w16cid:durableId="1698462606">
    <w:abstractNumId w:val="29"/>
  </w:num>
  <w:num w:numId="98" w16cid:durableId="1873766354">
    <w:abstractNumId w:val="91"/>
  </w:num>
  <w:num w:numId="99" w16cid:durableId="637220688">
    <w:abstractNumId w:val="67"/>
  </w:num>
  <w:num w:numId="100" w16cid:durableId="181825048">
    <w:abstractNumId w:val="104"/>
  </w:num>
  <w:num w:numId="101" w16cid:durableId="379747639">
    <w:abstractNumId w:val="38"/>
  </w:num>
  <w:num w:numId="102" w16cid:durableId="630095346">
    <w:abstractNumId w:val="102"/>
  </w:num>
  <w:num w:numId="103" w16cid:durableId="1286043379">
    <w:abstractNumId w:val="103"/>
  </w:num>
  <w:num w:numId="104" w16cid:durableId="1055158502">
    <w:abstractNumId w:val="74"/>
  </w:num>
  <w:num w:numId="105" w16cid:durableId="212890947">
    <w:abstractNumId w:val="71"/>
  </w:num>
  <w:num w:numId="106" w16cid:durableId="952711790">
    <w:abstractNumId w:val="83"/>
  </w:num>
  <w:num w:numId="107" w16cid:durableId="1554729499">
    <w:abstractNumId w:val="94"/>
  </w:num>
  <w:num w:numId="108" w16cid:durableId="802622760">
    <w:abstractNumId w:val="100"/>
  </w:num>
  <w:num w:numId="109" w16cid:durableId="2049376450">
    <w:abstractNumId w:val="45"/>
  </w:num>
  <w:num w:numId="110" w16cid:durableId="1066998916">
    <w:abstractNumId w:val="96"/>
  </w:num>
  <w:num w:numId="111" w16cid:durableId="180364609">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2A6B"/>
    <w:rsid w:val="00001CFC"/>
    <w:rsid w:val="00014E5B"/>
    <w:rsid w:val="00016B59"/>
    <w:rsid w:val="00033F79"/>
    <w:rsid w:val="000352ED"/>
    <w:rsid w:val="000605F6"/>
    <w:rsid w:val="000626C9"/>
    <w:rsid w:val="0006519E"/>
    <w:rsid w:val="000747A2"/>
    <w:rsid w:val="00091770"/>
    <w:rsid w:val="000A00F9"/>
    <w:rsid w:val="000E7C9A"/>
    <w:rsid w:val="000F055D"/>
    <w:rsid w:val="000F3F2B"/>
    <w:rsid w:val="000F72FF"/>
    <w:rsid w:val="0016330E"/>
    <w:rsid w:val="00176B50"/>
    <w:rsid w:val="001E4162"/>
    <w:rsid w:val="00206D30"/>
    <w:rsid w:val="0021471F"/>
    <w:rsid w:val="00225BFA"/>
    <w:rsid w:val="00254DDE"/>
    <w:rsid w:val="00260D7C"/>
    <w:rsid w:val="00262A87"/>
    <w:rsid w:val="00270135"/>
    <w:rsid w:val="00270D7C"/>
    <w:rsid w:val="0029188E"/>
    <w:rsid w:val="002A7D5E"/>
    <w:rsid w:val="002C54A2"/>
    <w:rsid w:val="002D120B"/>
    <w:rsid w:val="002D15A2"/>
    <w:rsid w:val="00302C91"/>
    <w:rsid w:val="00314ECA"/>
    <w:rsid w:val="0035373D"/>
    <w:rsid w:val="00354795"/>
    <w:rsid w:val="003644F7"/>
    <w:rsid w:val="00372D89"/>
    <w:rsid w:val="003742CA"/>
    <w:rsid w:val="00383643"/>
    <w:rsid w:val="00387159"/>
    <w:rsid w:val="00392CB4"/>
    <w:rsid w:val="003C1A25"/>
    <w:rsid w:val="003C389B"/>
    <w:rsid w:val="003D3266"/>
    <w:rsid w:val="00402B80"/>
    <w:rsid w:val="0040707A"/>
    <w:rsid w:val="00414A1B"/>
    <w:rsid w:val="00476A27"/>
    <w:rsid w:val="00484C36"/>
    <w:rsid w:val="0048782E"/>
    <w:rsid w:val="004962B5"/>
    <w:rsid w:val="004B0925"/>
    <w:rsid w:val="004C30C8"/>
    <w:rsid w:val="004C31CC"/>
    <w:rsid w:val="004C390D"/>
    <w:rsid w:val="004D0506"/>
    <w:rsid w:val="004D1F73"/>
    <w:rsid w:val="0050555E"/>
    <w:rsid w:val="005103E3"/>
    <w:rsid w:val="005165E4"/>
    <w:rsid w:val="00552B10"/>
    <w:rsid w:val="00572A6B"/>
    <w:rsid w:val="005B435C"/>
    <w:rsid w:val="005B5F94"/>
    <w:rsid w:val="005D53D9"/>
    <w:rsid w:val="006023B0"/>
    <w:rsid w:val="006178F4"/>
    <w:rsid w:val="0064388C"/>
    <w:rsid w:val="00650DA6"/>
    <w:rsid w:val="00653203"/>
    <w:rsid w:val="0066323B"/>
    <w:rsid w:val="00664F06"/>
    <w:rsid w:val="00670CEA"/>
    <w:rsid w:val="0067231E"/>
    <w:rsid w:val="00673325"/>
    <w:rsid w:val="006859CE"/>
    <w:rsid w:val="006909BC"/>
    <w:rsid w:val="00692114"/>
    <w:rsid w:val="00697720"/>
    <w:rsid w:val="006A0EA0"/>
    <w:rsid w:val="006B31E5"/>
    <w:rsid w:val="006B5E50"/>
    <w:rsid w:val="006C01AB"/>
    <w:rsid w:val="006E11FC"/>
    <w:rsid w:val="006F3621"/>
    <w:rsid w:val="00722EC8"/>
    <w:rsid w:val="00723D13"/>
    <w:rsid w:val="00735A47"/>
    <w:rsid w:val="007677C2"/>
    <w:rsid w:val="007858D6"/>
    <w:rsid w:val="007B40D1"/>
    <w:rsid w:val="007C186E"/>
    <w:rsid w:val="007E3461"/>
    <w:rsid w:val="008030DD"/>
    <w:rsid w:val="00807517"/>
    <w:rsid w:val="00814F04"/>
    <w:rsid w:val="00835AC6"/>
    <w:rsid w:val="008475DC"/>
    <w:rsid w:val="0087499B"/>
    <w:rsid w:val="00896254"/>
    <w:rsid w:val="00896BE3"/>
    <w:rsid w:val="008D331E"/>
    <w:rsid w:val="008D7C6F"/>
    <w:rsid w:val="008E54AD"/>
    <w:rsid w:val="00913C19"/>
    <w:rsid w:val="00926700"/>
    <w:rsid w:val="00930455"/>
    <w:rsid w:val="009473EA"/>
    <w:rsid w:val="009776D7"/>
    <w:rsid w:val="0098017A"/>
    <w:rsid w:val="009A7DBA"/>
    <w:rsid w:val="009B0E49"/>
    <w:rsid w:val="009B2F01"/>
    <w:rsid w:val="009F6E5D"/>
    <w:rsid w:val="009F7585"/>
    <w:rsid w:val="00A00DBE"/>
    <w:rsid w:val="00A03E68"/>
    <w:rsid w:val="00A203AD"/>
    <w:rsid w:val="00A20BB2"/>
    <w:rsid w:val="00A27CC3"/>
    <w:rsid w:val="00A40A98"/>
    <w:rsid w:val="00A53750"/>
    <w:rsid w:val="00A55F95"/>
    <w:rsid w:val="00A943B5"/>
    <w:rsid w:val="00A96D12"/>
    <w:rsid w:val="00AB34AC"/>
    <w:rsid w:val="00AD464B"/>
    <w:rsid w:val="00B01F86"/>
    <w:rsid w:val="00B0512D"/>
    <w:rsid w:val="00B12325"/>
    <w:rsid w:val="00B217F9"/>
    <w:rsid w:val="00B27811"/>
    <w:rsid w:val="00B56EA5"/>
    <w:rsid w:val="00B57175"/>
    <w:rsid w:val="00B60F50"/>
    <w:rsid w:val="00B62E81"/>
    <w:rsid w:val="00B9147C"/>
    <w:rsid w:val="00BB1D1F"/>
    <w:rsid w:val="00BB5DC9"/>
    <w:rsid w:val="00BD34A5"/>
    <w:rsid w:val="00BD4929"/>
    <w:rsid w:val="00BD5CAD"/>
    <w:rsid w:val="00BF7A7D"/>
    <w:rsid w:val="00C058B2"/>
    <w:rsid w:val="00C36920"/>
    <w:rsid w:val="00C4620C"/>
    <w:rsid w:val="00C51FA5"/>
    <w:rsid w:val="00C62FA1"/>
    <w:rsid w:val="00C64E79"/>
    <w:rsid w:val="00C85EAE"/>
    <w:rsid w:val="00C93B98"/>
    <w:rsid w:val="00CA5854"/>
    <w:rsid w:val="00CB48AE"/>
    <w:rsid w:val="00CD4E4E"/>
    <w:rsid w:val="00CE01CF"/>
    <w:rsid w:val="00CE59A1"/>
    <w:rsid w:val="00D115A5"/>
    <w:rsid w:val="00D40DBE"/>
    <w:rsid w:val="00D87AFC"/>
    <w:rsid w:val="00D938D4"/>
    <w:rsid w:val="00DC5BC3"/>
    <w:rsid w:val="00DC668D"/>
    <w:rsid w:val="00DE6A64"/>
    <w:rsid w:val="00E13892"/>
    <w:rsid w:val="00E57D38"/>
    <w:rsid w:val="00E64B4C"/>
    <w:rsid w:val="00E66F3C"/>
    <w:rsid w:val="00E703DD"/>
    <w:rsid w:val="00E76D6E"/>
    <w:rsid w:val="00E94400"/>
    <w:rsid w:val="00EC1B96"/>
    <w:rsid w:val="00ED45AC"/>
    <w:rsid w:val="00EE1DEB"/>
    <w:rsid w:val="00EE2FB3"/>
    <w:rsid w:val="00F159C7"/>
    <w:rsid w:val="00F15F85"/>
    <w:rsid w:val="00F2336F"/>
    <w:rsid w:val="00F33F82"/>
    <w:rsid w:val="00F4690A"/>
    <w:rsid w:val="00F65408"/>
    <w:rsid w:val="00F70196"/>
    <w:rsid w:val="00F71ACD"/>
    <w:rsid w:val="00F7700A"/>
    <w:rsid w:val="00F96037"/>
    <w:rsid w:val="00F97178"/>
    <w:rsid w:val="00FC2106"/>
    <w:rsid w:val="00FD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4DCF9"/>
  <w15:docId w15:val="{BB85E615-51EA-4154-9D7A-474538C0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4"/>
      <w:ind w:left="1171" w:right="1187"/>
      <w:jc w:val="center"/>
    </w:pPr>
    <w:rPr>
      <w:b/>
      <w:bCs/>
      <w:sz w:val="24"/>
      <w:szCs w:val="24"/>
      <w:u w:val="single" w:color="000000"/>
    </w:rPr>
  </w:style>
  <w:style w:type="paragraph" w:styleId="ListParagraph">
    <w:name w:val="List Paragraph"/>
    <w:basedOn w:val="Normal"/>
    <w:uiPriority w:val="1"/>
    <w:qFormat/>
    <w:pPr>
      <w:ind w:left="82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6A64"/>
    <w:pPr>
      <w:tabs>
        <w:tab w:val="center" w:pos="4680"/>
        <w:tab w:val="right" w:pos="9360"/>
      </w:tabs>
    </w:pPr>
  </w:style>
  <w:style w:type="character" w:customStyle="1" w:styleId="HeaderChar">
    <w:name w:val="Header Char"/>
    <w:basedOn w:val="DefaultParagraphFont"/>
    <w:link w:val="Header"/>
    <w:uiPriority w:val="99"/>
    <w:rsid w:val="00DE6A64"/>
    <w:rPr>
      <w:rFonts w:ascii="Times New Roman" w:eastAsia="Times New Roman" w:hAnsi="Times New Roman" w:cs="Times New Roman"/>
    </w:rPr>
  </w:style>
  <w:style w:type="paragraph" w:styleId="Footer">
    <w:name w:val="footer"/>
    <w:basedOn w:val="Normal"/>
    <w:link w:val="FooterChar"/>
    <w:uiPriority w:val="99"/>
    <w:unhideWhenUsed/>
    <w:rsid w:val="00DE6A64"/>
    <w:pPr>
      <w:tabs>
        <w:tab w:val="center" w:pos="4680"/>
        <w:tab w:val="right" w:pos="9360"/>
      </w:tabs>
    </w:pPr>
  </w:style>
  <w:style w:type="character" w:customStyle="1" w:styleId="FooterChar">
    <w:name w:val="Footer Char"/>
    <w:basedOn w:val="DefaultParagraphFont"/>
    <w:link w:val="Footer"/>
    <w:uiPriority w:val="99"/>
    <w:rsid w:val="00DE6A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1505</TotalTime>
  <Pages>10</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Microsoft Word - Zoning Bylaws through September 2022_Awaiting AG Approval.docx</vt:lpstr>
    </vt:vector>
  </TitlesOfParts>
  <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Zoning Bylaws through September 2022_Awaiting AG Approval.docx</dc:title>
  <dc:creator>awarfield</dc:creator>
  <cp:lastModifiedBy>Ted Brovitz</cp:lastModifiedBy>
  <cp:revision>182</cp:revision>
  <dcterms:created xsi:type="dcterms:W3CDTF">2023-04-22T14:49:00Z</dcterms:created>
  <dcterms:modified xsi:type="dcterms:W3CDTF">2023-11-01T20:17:00Z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PScript5.dll Version 5.2.2</vt:lpwstr>
  </property>
  <property fmtid="{D5CDD505-2E9C-101B-9397-08002B2CF9AE}" pid="4" name="LastSaved">
    <vt:filetime>2023-04-22T00:00:00Z</vt:filetime>
  </property>
  <property fmtid="{D5CDD505-2E9C-101B-9397-08002B2CF9AE}" pid="5" name="Producer">
    <vt:lpwstr>Acrobat Distiller 10.1.16 (Windows)</vt:lpwstr>
  </property>
</Properties>
</file>